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F21D" w14:textId="60C4F43A" w:rsidR="00E97A19" w:rsidRPr="00E97A19" w:rsidRDefault="00E97A19" w:rsidP="00E97A19">
      <w:pPr>
        <w:pBdr>
          <w:top w:val="nil"/>
          <w:left w:val="nil"/>
          <w:bottom w:val="nil"/>
          <w:right w:val="nil"/>
          <w:between w:val="nil"/>
        </w:pBdr>
        <w:rPr>
          <w:rFonts w:ascii="Commissioner" w:eastAsia="Commissioner" w:hAnsi="Commissioner" w:cs="Commissioner"/>
          <w:b/>
          <w:color w:val="000000"/>
        </w:rPr>
      </w:pPr>
      <w:r w:rsidRPr="00E97A19">
        <w:rPr>
          <w:rFonts w:ascii="Commissioner" w:eastAsia="Commissioner" w:hAnsi="Commissioner" w:cs="Commissioner"/>
          <w:b/>
          <w:color w:val="000000"/>
        </w:rPr>
        <w:t>Bereavement Leave</w:t>
      </w:r>
      <w:r w:rsidRPr="00E97A19">
        <w:rPr>
          <w:rFonts w:ascii="Commissioner" w:eastAsia="Commissioner" w:hAnsi="Commissioner" w:cs="Commissioner"/>
          <w:b/>
          <w:color w:val="000000"/>
        </w:rPr>
        <w:t xml:space="preserve"> Policy – Template</w:t>
      </w:r>
    </w:p>
    <w:p w14:paraId="18933547" w14:textId="77777777" w:rsidR="00E97A19" w:rsidRPr="00E97A19" w:rsidRDefault="00E97A19" w:rsidP="00E97A19">
      <w:pPr>
        <w:pBdr>
          <w:top w:val="nil"/>
          <w:left w:val="nil"/>
          <w:bottom w:val="nil"/>
          <w:right w:val="nil"/>
          <w:between w:val="nil"/>
        </w:pBdr>
        <w:rPr>
          <w:rFonts w:ascii="Commissioner" w:eastAsia="Commissioner" w:hAnsi="Commissioner" w:cs="Commissioner"/>
          <w:b/>
          <w:color w:val="000000"/>
          <w:sz w:val="22"/>
          <w:szCs w:val="22"/>
        </w:rPr>
      </w:pPr>
    </w:p>
    <w:p w14:paraId="5463F436" w14:textId="169B0F94"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highlight w:val="yellow"/>
        </w:rPr>
        <w:t>NAME OF COMPANY</w:t>
      </w:r>
      <w:r w:rsidRPr="00E97A19">
        <w:rPr>
          <w:rFonts w:ascii="Commissioner" w:eastAsia="Commissioner" w:hAnsi="Commissioner" w:cs="Commissioner"/>
          <w:sz w:val="21"/>
          <w:szCs w:val="21"/>
        </w:rPr>
        <w:t xml:space="preserve"> </w:t>
      </w:r>
      <w:r w:rsidRPr="00E97A19">
        <w:rPr>
          <w:rFonts w:ascii="Commissioner" w:eastAsia="Commissioner" w:hAnsi="Commissioner" w:cs="Commissioner"/>
          <w:sz w:val="21"/>
          <w:szCs w:val="21"/>
        </w:rPr>
        <w:t>acknowledges the personal nature of bereavement and grief and is committed to supporting employees in practical and reasonable ways.</w:t>
      </w:r>
    </w:p>
    <w:p w14:paraId="199CA5DE" w14:textId="77777777" w:rsidR="00E97A19" w:rsidRPr="00E97A19" w:rsidRDefault="00E97A19" w:rsidP="00E97A19">
      <w:pPr>
        <w:rPr>
          <w:rFonts w:ascii="Commissioner" w:eastAsia="Commissioner" w:hAnsi="Commissioner" w:cs="Commissioner"/>
          <w:sz w:val="21"/>
          <w:szCs w:val="21"/>
        </w:rPr>
      </w:pPr>
    </w:p>
    <w:p w14:paraId="2993FEDB" w14:textId="380E43DE" w:rsidR="00E97A19" w:rsidRPr="00E97A19" w:rsidRDefault="00E97A19" w:rsidP="00E97A19">
      <w:pPr>
        <w:pBdr>
          <w:top w:val="nil"/>
          <w:left w:val="nil"/>
          <w:bottom w:val="nil"/>
          <w:right w:val="nil"/>
          <w:between w:val="nil"/>
        </w:pBdr>
        <w:rPr>
          <w:rFonts w:ascii="Commissioner" w:eastAsia="Commissioner" w:hAnsi="Commissioner" w:cs="Commissioner"/>
          <w:b/>
          <w:color w:val="000000"/>
          <w:sz w:val="21"/>
          <w:szCs w:val="21"/>
        </w:rPr>
      </w:pPr>
      <w:proofErr w:type="spellStart"/>
      <w:r w:rsidRPr="00E97A19">
        <w:rPr>
          <w:rFonts w:ascii="Commissioner" w:eastAsia="Commissioner" w:hAnsi="Commissioner" w:cs="Commissioner"/>
          <w:b/>
          <w:color w:val="000000"/>
          <w:sz w:val="21"/>
          <w:szCs w:val="21"/>
        </w:rPr>
        <w:t>i</w:t>
      </w:r>
      <w:proofErr w:type="spellEnd"/>
      <w:r w:rsidRPr="00E97A19">
        <w:rPr>
          <w:rFonts w:ascii="Commissioner" w:eastAsia="Commissioner" w:hAnsi="Commissioner" w:cs="Commissioner"/>
          <w:b/>
          <w:color w:val="000000"/>
          <w:sz w:val="21"/>
          <w:szCs w:val="21"/>
        </w:rPr>
        <w:t xml:space="preserve">. Paid leave following a </w:t>
      </w:r>
      <w:r w:rsidRPr="00E97A19">
        <w:rPr>
          <w:rFonts w:ascii="Commissioner" w:eastAsia="Commissioner" w:hAnsi="Commissioner" w:cs="Commissioner"/>
          <w:b/>
          <w:color w:val="000000"/>
          <w:sz w:val="21"/>
          <w:szCs w:val="21"/>
        </w:rPr>
        <w:t>bereavement.</w:t>
      </w:r>
    </w:p>
    <w:p w14:paraId="2DA4DCCB" w14:textId="77777777"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Bereavement leave is paid leave that allows an employee time off to deal with their personal distress and related practical arrangements, primarily, but not limited to, when a member of their family dies. </w:t>
      </w:r>
    </w:p>
    <w:p w14:paraId="28B72B4B" w14:textId="77777777" w:rsidR="00E97A19" w:rsidRPr="00E97A19" w:rsidRDefault="00E97A19" w:rsidP="00E97A19">
      <w:pPr>
        <w:rPr>
          <w:rFonts w:ascii="Commissioner" w:eastAsia="Commissioner" w:hAnsi="Commissioner" w:cs="Commissioner"/>
          <w:sz w:val="21"/>
          <w:szCs w:val="21"/>
        </w:rPr>
      </w:pPr>
    </w:p>
    <w:p w14:paraId="1604A408" w14:textId="41E1ACEA"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highlight w:val="yellow"/>
        </w:rPr>
        <w:t>NAME OF COMPANY</w:t>
      </w:r>
      <w:r w:rsidRPr="00E97A19">
        <w:rPr>
          <w:rFonts w:ascii="Commissioner" w:eastAsia="Commissioner" w:hAnsi="Commissioner" w:cs="Commissioner"/>
          <w:sz w:val="21"/>
          <w:szCs w:val="21"/>
        </w:rPr>
        <w:t xml:space="preserve"> acknowledges that bereavement impacts all individuals differently and the guidelines below are intended to </w:t>
      </w:r>
      <w:r w:rsidRPr="00E97A19">
        <w:rPr>
          <w:rFonts w:ascii="Commissioner" w:eastAsia="Commissioner" w:hAnsi="Commissioner" w:cs="Commissioner"/>
          <w:sz w:val="21"/>
          <w:szCs w:val="21"/>
          <w:u w:val="single"/>
        </w:rPr>
        <w:t>show the minimum paid leave</w:t>
      </w:r>
      <w:r w:rsidRPr="00E97A19">
        <w:rPr>
          <w:rFonts w:ascii="Commissioner" w:eastAsia="Commissioner" w:hAnsi="Commissioner" w:cs="Commissioner"/>
          <w:sz w:val="21"/>
          <w:szCs w:val="21"/>
        </w:rPr>
        <w:t xml:space="preserve"> an employee is entitled to in different circumstances.</w:t>
      </w:r>
      <w:r w:rsidRPr="00E97A19">
        <w:rPr>
          <w:rFonts w:ascii="Commissioner" w:eastAsia="Commissioner" w:hAnsi="Commissioner" w:cs="Commissioner"/>
          <w:sz w:val="21"/>
          <w:szCs w:val="21"/>
          <w:highlight w:val="yellow"/>
        </w:rPr>
        <w:t xml:space="preserve"> </w:t>
      </w:r>
      <w:r w:rsidRPr="00E97A19">
        <w:rPr>
          <w:rFonts w:ascii="Commissioner" w:eastAsia="Commissioner" w:hAnsi="Commissioner" w:cs="Commissioner"/>
          <w:sz w:val="21"/>
          <w:szCs w:val="21"/>
          <w:highlight w:val="yellow"/>
        </w:rPr>
        <w:t>NAME OF COMPANY</w:t>
      </w:r>
      <w:r w:rsidRPr="00E97A19">
        <w:rPr>
          <w:rFonts w:ascii="Commissioner" w:eastAsia="Commissioner" w:hAnsi="Commissioner" w:cs="Commissioner"/>
          <w:sz w:val="21"/>
          <w:szCs w:val="21"/>
        </w:rPr>
        <w:t xml:space="preserve"> acknowledges that not all employees will need to take the full allowance, and some employees will need additional time, depending on their relationship with the person who has died and the circumstances of the death.   </w:t>
      </w:r>
    </w:p>
    <w:p w14:paraId="4B157AD5" w14:textId="77777777" w:rsidR="00E97A19" w:rsidRPr="00E97A19" w:rsidRDefault="00E97A19" w:rsidP="00E97A19">
      <w:pPr>
        <w:rPr>
          <w:rFonts w:ascii="Commissioner" w:eastAsia="Commissioner" w:hAnsi="Commissioner" w:cs="Commissioner"/>
          <w:sz w:val="21"/>
          <w:szCs w:val="21"/>
        </w:rPr>
      </w:pPr>
    </w:p>
    <w:p w14:paraId="12161280" w14:textId="71310CB6" w:rsidR="00E97A19" w:rsidRPr="00E97A19" w:rsidRDefault="00E97A19" w:rsidP="00E97A19">
      <w:pPr>
        <w:numPr>
          <w:ilvl w:val="0"/>
          <w:numId w:val="2"/>
        </w:numPr>
        <w:pBdr>
          <w:top w:val="nil"/>
          <w:left w:val="nil"/>
          <w:bottom w:val="nil"/>
          <w:right w:val="nil"/>
          <w:between w:val="nil"/>
        </w:pBdr>
        <w:rPr>
          <w:rFonts w:ascii="Commissioner" w:eastAsia="Commissioner" w:hAnsi="Commissioner" w:cs="Commissioner"/>
          <w:color w:val="000000"/>
          <w:sz w:val="21"/>
          <w:szCs w:val="21"/>
        </w:rPr>
      </w:pPr>
      <w:r w:rsidRPr="00E97A19">
        <w:rPr>
          <w:rFonts w:ascii="Commissioner" w:eastAsia="Commissioner" w:hAnsi="Commissioner" w:cs="Commissioner"/>
          <w:color w:val="000000"/>
          <w:sz w:val="21"/>
          <w:szCs w:val="21"/>
        </w:rPr>
        <w:t xml:space="preserve">Death of a spouse, civil </w:t>
      </w:r>
      <w:proofErr w:type="gramStart"/>
      <w:r w:rsidRPr="00E97A19">
        <w:rPr>
          <w:rFonts w:ascii="Commissioner" w:eastAsia="Commissioner" w:hAnsi="Commissioner" w:cs="Commissioner"/>
          <w:color w:val="000000"/>
          <w:sz w:val="21"/>
          <w:szCs w:val="21"/>
        </w:rPr>
        <w:t>partner</w:t>
      </w:r>
      <w:proofErr w:type="gramEnd"/>
      <w:r w:rsidRPr="00E97A19">
        <w:rPr>
          <w:rFonts w:ascii="Commissioner" w:eastAsia="Commissioner" w:hAnsi="Commissioner" w:cs="Commissioner"/>
          <w:color w:val="000000"/>
          <w:sz w:val="21"/>
          <w:szCs w:val="21"/>
        </w:rPr>
        <w:t xml:space="preserve"> or partner (including same sex partners), child, ** or a person with whom the employee is in a relationship of domestic dependency = </w:t>
      </w:r>
      <w:r w:rsidRPr="00E97A19">
        <w:rPr>
          <w:rFonts w:ascii="Commissioner" w:eastAsia="Commissioner" w:hAnsi="Commissioner" w:cs="Commissioner"/>
          <w:color w:val="000000"/>
          <w:sz w:val="21"/>
          <w:szCs w:val="21"/>
          <w:highlight w:val="yellow"/>
        </w:rPr>
        <w:t>XXX WEEKS/MONTHS</w:t>
      </w:r>
      <w:r w:rsidRPr="00E97A19">
        <w:rPr>
          <w:rFonts w:ascii="Commissioner" w:eastAsia="Commissioner" w:hAnsi="Commissioner" w:cs="Commissioner"/>
          <w:color w:val="000000"/>
          <w:sz w:val="21"/>
          <w:szCs w:val="21"/>
        </w:rPr>
        <w:t xml:space="preserve"> </w:t>
      </w:r>
      <w:r w:rsidRPr="00E97A19">
        <w:rPr>
          <w:rFonts w:ascii="Commissioner" w:eastAsia="Commissioner" w:hAnsi="Commissioner" w:cs="Commissioner"/>
          <w:color w:val="000000"/>
          <w:sz w:val="21"/>
          <w:szCs w:val="21"/>
        </w:rPr>
        <w:t xml:space="preserve">paid leave. </w:t>
      </w:r>
    </w:p>
    <w:p w14:paraId="73D07929" w14:textId="77777777" w:rsidR="00E97A19" w:rsidRPr="00E97A19" w:rsidRDefault="00E97A19" w:rsidP="00E97A19">
      <w:pPr>
        <w:widowControl/>
        <w:shd w:val="clear" w:color="auto" w:fill="FFFFFF"/>
        <w:spacing w:before="100" w:after="100"/>
        <w:ind w:left="720"/>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**Child includes children in respect of whom the employee </w:t>
      </w:r>
      <w:proofErr w:type="gramStart"/>
      <w:r w:rsidRPr="00E97A19">
        <w:rPr>
          <w:rFonts w:ascii="Commissioner" w:eastAsia="Commissioner" w:hAnsi="Commissioner" w:cs="Commissioner"/>
          <w:sz w:val="21"/>
          <w:szCs w:val="21"/>
        </w:rPr>
        <w:t>is;</w:t>
      </w:r>
      <w:proofErr w:type="gramEnd"/>
      <w:r w:rsidRPr="00E97A19">
        <w:rPr>
          <w:rFonts w:ascii="Commissioner" w:eastAsia="Commissioner" w:hAnsi="Commissioner" w:cs="Commissioner"/>
          <w:color w:val="000000"/>
          <w:sz w:val="21"/>
          <w:szCs w:val="21"/>
        </w:rPr>
        <w:t xml:space="preserve"> the biological parent of the child or are married to or are the partner of the child’s mother or father;</w:t>
      </w:r>
      <w:r w:rsidRPr="00E97A19">
        <w:rPr>
          <w:rFonts w:ascii="Commissioner" w:eastAsia="Commissioner" w:hAnsi="Commissioner" w:cs="Commissioner"/>
          <w:sz w:val="21"/>
          <w:szCs w:val="21"/>
        </w:rPr>
        <w:t xml:space="preserve"> the adoptive parent and legal guardians and carers; </w:t>
      </w:r>
      <w:r w:rsidRPr="00E97A19">
        <w:rPr>
          <w:rFonts w:ascii="Commissioner" w:eastAsia="Commissioner" w:hAnsi="Commissioner" w:cs="Commissioner"/>
          <w:color w:val="000000"/>
          <w:sz w:val="21"/>
          <w:szCs w:val="21"/>
        </w:rPr>
        <w:t>responsible for the upbringing of the child; parent to a child still born in or after the 24</w:t>
      </w:r>
      <w:r w:rsidRPr="00E97A19">
        <w:rPr>
          <w:rFonts w:ascii="Commissioner" w:eastAsia="Commissioner" w:hAnsi="Commissioner" w:cs="Commissioner"/>
          <w:color w:val="000000"/>
          <w:sz w:val="21"/>
          <w:szCs w:val="21"/>
          <w:vertAlign w:val="superscript"/>
        </w:rPr>
        <w:t>th</w:t>
      </w:r>
      <w:r w:rsidRPr="00E97A19">
        <w:rPr>
          <w:rFonts w:ascii="Commissioner" w:eastAsia="Commissioner" w:hAnsi="Commissioner" w:cs="Commissioner"/>
          <w:color w:val="000000"/>
          <w:sz w:val="21"/>
          <w:szCs w:val="21"/>
        </w:rPr>
        <w:t xml:space="preserve"> week of pregnancy; </w:t>
      </w:r>
    </w:p>
    <w:p w14:paraId="1FC510BC" w14:textId="00DCC19B" w:rsidR="00E97A19" w:rsidRPr="00E97A19" w:rsidRDefault="00E97A19" w:rsidP="00E97A19">
      <w:pPr>
        <w:numPr>
          <w:ilvl w:val="0"/>
          <w:numId w:val="2"/>
        </w:numPr>
        <w:pBdr>
          <w:top w:val="nil"/>
          <w:left w:val="nil"/>
          <w:bottom w:val="nil"/>
          <w:right w:val="nil"/>
          <w:between w:val="nil"/>
        </w:pBdr>
        <w:rPr>
          <w:rFonts w:ascii="Commissioner" w:eastAsia="Commissioner" w:hAnsi="Commissioner" w:cs="Commissioner"/>
          <w:color w:val="000000"/>
          <w:sz w:val="21"/>
          <w:szCs w:val="21"/>
        </w:rPr>
      </w:pPr>
      <w:r w:rsidRPr="00E97A19">
        <w:rPr>
          <w:rFonts w:ascii="Commissioner" w:eastAsia="Commissioner" w:hAnsi="Commissioner" w:cs="Commissioner"/>
          <w:color w:val="000000"/>
          <w:sz w:val="21"/>
          <w:szCs w:val="21"/>
        </w:rPr>
        <w:t xml:space="preserve">Immediate relative (an immediate relative includes a parent, step- parent, and sibling) = </w:t>
      </w:r>
      <w:r w:rsidRPr="00E97A19">
        <w:rPr>
          <w:rFonts w:ascii="Commissioner" w:eastAsia="Commissioner" w:hAnsi="Commissioner" w:cs="Commissioner"/>
          <w:color w:val="000000"/>
          <w:sz w:val="21"/>
          <w:szCs w:val="21"/>
          <w:highlight w:val="yellow"/>
        </w:rPr>
        <w:t>XXX WEEKS/MONTHS</w:t>
      </w:r>
      <w:r w:rsidRPr="00E97A19">
        <w:rPr>
          <w:rFonts w:ascii="Commissioner" w:eastAsia="Commissioner" w:hAnsi="Commissioner" w:cs="Commissioner"/>
          <w:color w:val="000000"/>
          <w:sz w:val="21"/>
          <w:szCs w:val="21"/>
        </w:rPr>
        <w:t xml:space="preserve"> </w:t>
      </w:r>
    </w:p>
    <w:p w14:paraId="661FB311" w14:textId="533ADF17" w:rsidR="00E97A19" w:rsidRPr="00E97A19" w:rsidRDefault="00E97A19" w:rsidP="00E97A19">
      <w:pPr>
        <w:numPr>
          <w:ilvl w:val="0"/>
          <w:numId w:val="2"/>
        </w:numPr>
        <w:pBdr>
          <w:top w:val="nil"/>
          <w:left w:val="nil"/>
          <w:bottom w:val="nil"/>
          <w:right w:val="nil"/>
          <w:between w:val="nil"/>
        </w:pBdr>
        <w:spacing w:after="120"/>
        <w:ind w:left="714" w:hanging="357"/>
        <w:rPr>
          <w:rFonts w:ascii="Commissioner" w:eastAsia="Commissioner" w:hAnsi="Commissioner" w:cs="Commissioner"/>
          <w:color w:val="000000"/>
          <w:sz w:val="21"/>
          <w:szCs w:val="21"/>
        </w:rPr>
      </w:pPr>
      <w:r w:rsidRPr="00E97A19">
        <w:rPr>
          <w:rFonts w:ascii="Commissioner" w:eastAsia="Commissioner" w:hAnsi="Commissioner" w:cs="Commissioner"/>
          <w:color w:val="000000"/>
          <w:sz w:val="21"/>
          <w:szCs w:val="21"/>
        </w:rPr>
        <w:t xml:space="preserve">Mother/father-in-law, grandparents, grandchildren, son/daughter-in-law, uncle/ aunt = </w:t>
      </w:r>
      <w:r w:rsidRPr="00E97A19">
        <w:rPr>
          <w:rFonts w:ascii="Commissioner" w:eastAsia="Commissioner" w:hAnsi="Commissioner" w:cs="Commissioner"/>
          <w:color w:val="000000"/>
          <w:sz w:val="21"/>
          <w:szCs w:val="21"/>
          <w:highlight w:val="yellow"/>
        </w:rPr>
        <w:t>XXX WEEKS/MONTHS</w:t>
      </w:r>
      <w:r w:rsidRPr="00E97A19">
        <w:rPr>
          <w:rFonts w:ascii="Commissioner" w:eastAsia="Commissioner" w:hAnsi="Commissioner" w:cs="Commissioner"/>
          <w:color w:val="000000"/>
          <w:sz w:val="21"/>
          <w:szCs w:val="21"/>
        </w:rPr>
        <w:t xml:space="preserve"> </w:t>
      </w:r>
    </w:p>
    <w:p w14:paraId="69258AE9" w14:textId="77777777"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In exceptional circumstances, 1 to 5 days leave may be granted on the death of someone outside the immediate family. These circumstances would include (but are not limited to) situations where the employee is responsible for funeral arrangements or </w:t>
      </w:r>
      <w:proofErr w:type="gramStart"/>
      <w:r w:rsidRPr="00E97A19">
        <w:rPr>
          <w:rFonts w:ascii="Commissioner" w:eastAsia="Commissioner" w:hAnsi="Commissioner" w:cs="Commissioner"/>
          <w:sz w:val="21"/>
          <w:szCs w:val="21"/>
        </w:rPr>
        <w:t>has to</w:t>
      </w:r>
      <w:proofErr w:type="gramEnd"/>
      <w:r w:rsidRPr="00E97A19">
        <w:rPr>
          <w:rFonts w:ascii="Commissioner" w:eastAsia="Commissioner" w:hAnsi="Commissioner" w:cs="Commissioner"/>
          <w:sz w:val="21"/>
          <w:szCs w:val="21"/>
        </w:rPr>
        <w:t xml:space="preserve"> travel abroad to attend the funeral. </w:t>
      </w:r>
    </w:p>
    <w:p w14:paraId="604EF086" w14:textId="77777777" w:rsidR="00E97A19" w:rsidRPr="00E97A19" w:rsidRDefault="00E97A19" w:rsidP="00E97A19">
      <w:pPr>
        <w:shd w:val="clear" w:color="auto" w:fill="FFFFFF"/>
        <w:spacing w:before="100" w:after="100"/>
        <w:rPr>
          <w:rFonts w:ascii="Commissioner" w:eastAsia="Commissioner" w:hAnsi="Commissioner" w:cs="Commissioner"/>
          <w:color w:val="000000"/>
          <w:sz w:val="21"/>
          <w:szCs w:val="21"/>
        </w:rPr>
      </w:pPr>
      <w:r w:rsidRPr="00E97A19">
        <w:rPr>
          <w:rFonts w:ascii="Commissioner" w:eastAsia="Commissioner" w:hAnsi="Commissioner" w:cs="Commissioner"/>
          <w:color w:val="000000"/>
          <w:sz w:val="21"/>
          <w:szCs w:val="21"/>
        </w:rPr>
        <w:t xml:space="preserve">In order to take </w:t>
      </w:r>
      <w:proofErr w:type="gramStart"/>
      <w:r w:rsidRPr="00E97A19">
        <w:rPr>
          <w:rFonts w:ascii="Commissioner" w:eastAsia="Commissioner" w:hAnsi="Commissioner" w:cs="Commissioner"/>
          <w:color w:val="000000"/>
          <w:sz w:val="21"/>
          <w:szCs w:val="21"/>
        </w:rPr>
        <w:t>bereavement</w:t>
      </w:r>
      <w:proofErr w:type="gramEnd"/>
      <w:r w:rsidRPr="00E97A19">
        <w:rPr>
          <w:rFonts w:ascii="Commissioner" w:eastAsia="Commissioner" w:hAnsi="Commissioner" w:cs="Commissioner"/>
          <w:color w:val="000000"/>
          <w:sz w:val="21"/>
          <w:szCs w:val="21"/>
        </w:rPr>
        <w:t xml:space="preserve"> leave, the employee should give the Charity notice of:</w:t>
      </w:r>
    </w:p>
    <w:p w14:paraId="4F6E2363" w14:textId="77777777" w:rsidR="00E97A19" w:rsidRPr="00E97A19" w:rsidRDefault="00E97A19" w:rsidP="00E97A19">
      <w:pPr>
        <w:widowControl/>
        <w:numPr>
          <w:ilvl w:val="0"/>
          <w:numId w:val="1"/>
        </w:numPr>
        <w:shd w:val="clear" w:color="auto" w:fill="FFFFFF"/>
        <w:spacing w:before="100" w:after="100"/>
        <w:rPr>
          <w:rFonts w:ascii="Commissioner" w:eastAsia="Commissioner" w:hAnsi="Commissioner" w:cs="Commissioner"/>
          <w:color w:val="000000"/>
          <w:sz w:val="21"/>
          <w:szCs w:val="21"/>
        </w:rPr>
      </w:pPr>
      <w:r w:rsidRPr="00E97A19">
        <w:rPr>
          <w:rFonts w:ascii="Commissioner" w:eastAsia="Commissioner" w:hAnsi="Commissioner" w:cs="Commissioner"/>
          <w:color w:val="000000"/>
          <w:sz w:val="21"/>
          <w:szCs w:val="21"/>
        </w:rPr>
        <w:t xml:space="preserve">the date of </w:t>
      </w:r>
      <w:proofErr w:type="gramStart"/>
      <w:r w:rsidRPr="00E97A19">
        <w:rPr>
          <w:rFonts w:ascii="Commissioner" w:eastAsia="Commissioner" w:hAnsi="Commissioner" w:cs="Commissioner"/>
          <w:color w:val="000000"/>
          <w:sz w:val="21"/>
          <w:szCs w:val="21"/>
        </w:rPr>
        <w:t>death;</w:t>
      </w:r>
      <w:proofErr w:type="gramEnd"/>
    </w:p>
    <w:p w14:paraId="4F507D95" w14:textId="77777777" w:rsidR="00E97A19" w:rsidRPr="00E97A19" w:rsidRDefault="00E97A19" w:rsidP="00E97A19">
      <w:pPr>
        <w:widowControl/>
        <w:numPr>
          <w:ilvl w:val="0"/>
          <w:numId w:val="1"/>
        </w:numPr>
        <w:shd w:val="clear" w:color="auto" w:fill="FFFFFF"/>
        <w:spacing w:before="100" w:after="100"/>
        <w:rPr>
          <w:rFonts w:ascii="Commissioner" w:eastAsia="Commissioner" w:hAnsi="Commissioner" w:cs="Commissioner"/>
          <w:color w:val="000000"/>
          <w:sz w:val="21"/>
          <w:szCs w:val="21"/>
        </w:rPr>
      </w:pPr>
      <w:r w:rsidRPr="00E97A19">
        <w:rPr>
          <w:rFonts w:ascii="Commissioner" w:eastAsia="Commissioner" w:hAnsi="Commissioner" w:cs="Commissioner"/>
          <w:color w:val="000000"/>
          <w:sz w:val="21"/>
          <w:szCs w:val="21"/>
        </w:rPr>
        <w:t>the date the bereavement leave will start; and</w:t>
      </w:r>
    </w:p>
    <w:p w14:paraId="5DEE9731" w14:textId="77777777" w:rsidR="00E97A19" w:rsidRPr="00E97A19" w:rsidRDefault="00E97A19" w:rsidP="00E97A19">
      <w:pPr>
        <w:widowControl/>
        <w:numPr>
          <w:ilvl w:val="0"/>
          <w:numId w:val="1"/>
        </w:numPr>
        <w:shd w:val="clear" w:color="auto" w:fill="FFFFFF"/>
        <w:spacing w:before="100" w:after="100"/>
        <w:rPr>
          <w:rFonts w:ascii="Commissioner" w:eastAsia="Commissioner" w:hAnsi="Commissioner" w:cs="Commissioner"/>
          <w:color w:val="000000"/>
          <w:sz w:val="21"/>
          <w:szCs w:val="21"/>
        </w:rPr>
      </w:pPr>
      <w:r w:rsidRPr="00E97A19">
        <w:rPr>
          <w:rFonts w:ascii="Commissioner" w:eastAsia="Commissioner" w:hAnsi="Commissioner" w:cs="Commissioner"/>
          <w:color w:val="000000"/>
          <w:sz w:val="21"/>
          <w:szCs w:val="21"/>
        </w:rPr>
        <w:t>how long the leave will be.</w:t>
      </w:r>
    </w:p>
    <w:p w14:paraId="252B1961" w14:textId="6AFAFD18" w:rsidR="00E97A19" w:rsidRPr="00E97A19" w:rsidRDefault="00E97A19" w:rsidP="00E97A19">
      <w:pPr>
        <w:shd w:val="clear" w:color="auto" w:fill="FFFFFF"/>
        <w:spacing w:before="100" w:after="100"/>
        <w:rPr>
          <w:rFonts w:ascii="Commissioner" w:eastAsia="Commissioner" w:hAnsi="Commissioner" w:cs="Commissioner"/>
          <w:color w:val="000000"/>
          <w:sz w:val="21"/>
          <w:szCs w:val="21"/>
        </w:rPr>
      </w:pPr>
      <w:r w:rsidRPr="00E97A19">
        <w:rPr>
          <w:rFonts w:ascii="Commissioner" w:eastAsia="Commissioner" w:hAnsi="Commissioner" w:cs="Commissioner"/>
          <w:sz w:val="21"/>
          <w:szCs w:val="21"/>
        </w:rPr>
        <w:t xml:space="preserve">An employee should notify their line manager of their need to take leave as soon as possible or, at latest, on the first day of absence. In exceptional circumstances, applications for leave will be considered after the first day of absence. </w:t>
      </w:r>
      <w:r w:rsidRPr="00E97A19">
        <w:rPr>
          <w:rFonts w:ascii="Commissioner" w:eastAsia="Commissioner" w:hAnsi="Commissioner" w:cs="Commissioner"/>
          <w:color w:val="000000"/>
          <w:sz w:val="21"/>
          <w:szCs w:val="21"/>
        </w:rPr>
        <w:t>If the employee wishes to subsequently cancel bereavement leave, they should give notice to the </w:t>
      </w:r>
      <w:r w:rsidRPr="00E97A19">
        <w:rPr>
          <w:rFonts w:ascii="Commissioner" w:eastAsia="Commissioner" w:hAnsi="Commissioner" w:cs="Commissioner"/>
          <w:color w:val="000000"/>
          <w:sz w:val="21"/>
          <w:szCs w:val="21"/>
          <w:highlight w:val="yellow"/>
        </w:rPr>
        <w:t>Charity</w:t>
      </w:r>
      <w:r w:rsidRPr="00E97A19">
        <w:rPr>
          <w:rFonts w:ascii="Commissioner" w:eastAsia="Commissioner" w:hAnsi="Commissioner" w:cs="Commissioner"/>
          <w:color w:val="000000"/>
          <w:sz w:val="21"/>
          <w:szCs w:val="21"/>
          <w:highlight w:val="yellow"/>
        </w:rPr>
        <w:t>/Company</w:t>
      </w:r>
      <w:r w:rsidRPr="00E97A19">
        <w:rPr>
          <w:rFonts w:ascii="Commissioner" w:eastAsia="Commissioner" w:hAnsi="Commissioner" w:cs="Commissioner"/>
          <w:color w:val="000000"/>
          <w:sz w:val="21"/>
          <w:szCs w:val="21"/>
        </w:rPr>
        <w:t xml:space="preserve"> before the start of that working week. </w:t>
      </w:r>
      <w:r w:rsidRPr="00E97A19">
        <w:rPr>
          <w:rFonts w:ascii="Commissioner" w:eastAsia="Commissioner" w:hAnsi="Commissioner" w:cs="Commissioner"/>
          <w:sz w:val="21"/>
          <w:szCs w:val="21"/>
        </w:rPr>
        <w:t xml:space="preserve">The Chief </w:t>
      </w:r>
      <w:r w:rsidRPr="00E97A19">
        <w:rPr>
          <w:rFonts w:ascii="Commissioner" w:eastAsia="Commissioner" w:hAnsi="Commissioner" w:cs="Commissioner"/>
          <w:sz w:val="21"/>
          <w:szCs w:val="21"/>
        </w:rPr>
        <w:t>E</w:t>
      </w:r>
      <w:r w:rsidRPr="00E97A19">
        <w:rPr>
          <w:rFonts w:ascii="Commissioner" w:eastAsia="Commissioner" w:hAnsi="Commissioner" w:cs="Commissioner"/>
          <w:sz w:val="21"/>
          <w:szCs w:val="21"/>
        </w:rPr>
        <w:t xml:space="preserve">xecutive has the right to exercise discretion in exceptional circumstances as outlined above. Leave days do not have to be taken consecutively, and this should be discussed further with your line manager. </w:t>
      </w:r>
      <w:r w:rsidRPr="00E97A19">
        <w:rPr>
          <w:rFonts w:ascii="Commissioner" w:eastAsia="Commissioner" w:hAnsi="Commissioner" w:cs="Commissioner"/>
          <w:color w:val="000000"/>
          <w:sz w:val="21"/>
          <w:szCs w:val="21"/>
        </w:rPr>
        <w:t xml:space="preserve">There is no qualifying </w:t>
      </w:r>
      <w:proofErr w:type="gramStart"/>
      <w:r w:rsidRPr="00E97A19">
        <w:rPr>
          <w:rFonts w:ascii="Commissioner" w:eastAsia="Commissioner" w:hAnsi="Commissioner" w:cs="Commissioner"/>
          <w:color w:val="000000"/>
          <w:sz w:val="21"/>
          <w:szCs w:val="21"/>
        </w:rPr>
        <w:t>service</w:t>
      </w:r>
      <w:proofErr w:type="gramEnd"/>
      <w:r w:rsidRPr="00E97A19">
        <w:rPr>
          <w:rFonts w:ascii="Commissioner" w:eastAsia="Commissioner" w:hAnsi="Commissioner" w:cs="Commissioner"/>
          <w:color w:val="000000"/>
          <w:sz w:val="21"/>
          <w:szCs w:val="21"/>
        </w:rPr>
        <w:t xml:space="preserve"> or a minimum number of hours worked to be entitled to bereavement leave.</w:t>
      </w:r>
    </w:p>
    <w:p w14:paraId="01796B45" w14:textId="77777777" w:rsidR="00E97A19" w:rsidRPr="00E97A19" w:rsidRDefault="00E97A19" w:rsidP="00E97A19">
      <w:pPr>
        <w:numPr>
          <w:ilvl w:val="0"/>
          <w:numId w:val="3"/>
        </w:numPr>
        <w:pBdr>
          <w:top w:val="nil"/>
          <w:left w:val="nil"/>
          <w:bottom w:val="nil"/>
          <w:right w:val="nil"/>
          <w:between w:val="nil"/>
        </w:pBdr>
        <w:rPr>
          <w:rFonts w:ascii="Commissioner" w:eastAsia="Commissioner" w:hAnsi="Commissioner" w:cs="Commissioner"/>
          <w:b/>
          <w:color w:val="000000"/>
          <w:sz w:val="21"/>
          <w:szCs w:val="21"/>
        </w:rPr>
      </w:pPr>
      <w:r w:rsidRPr="00E97A19">
        <w:rPr>
          <w:rFonts w:ascii="Commissioner" w:eastAsia="Commissioner" w:hAnsi="Commissioner" w:cs="Commissioner"/>
          <w:b/>
          <w:color w:val="000000"/>
          <w:sz w:val="21"/>
          <w:szCs w:val="21"/>
        </w:rPr>
        <w:t xml:space="preserve">Annual leave following a </w:t>
      </w:r>
      <w:proofErr w:type="gramStart"/>
      <w:r w:rsidRPr="00E97A19">
        <w:rPr>
          <w:rFonts w:ascii="Commissioner" w:eastAsia="Commissioner" w:hAnsi="Commissioner" w:cs="Commissioner"/>
          <w:b/>
          <w:color w:val="000000"/>
          <w:sz w:val="21"/>
          <w:szCs w:val="21"/>
        </w:rPr>
        <w:t>bereavement</w:t>
      </w:r>
      <w:proofErr w:type="gramEnd"/>
    </w:p>
    <w:p w14:paraId="2A14DF0E" w14:textId="77777777"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rPr>
        <w:t>In the event of a bereavement, an employee will be able to take unpaid leave or annual leave at short notice to supplement their bereavement leave. Requests should be directed to the employee’s line manager.</w:t>
      </w:r>
    </w:p>
    <w:p w14:paraId="7DBDDD45" w14:textId="77777777"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An employee who suffers a family bereavement while on annual leave can convert their annual leave into bereavement leave and take their annual leave at a future date. </w:t>
      </w:r>
    </w:p>
    <w:p w14:paraId="77DEACD1" w14:textId="77777777" w:rsidR="00E97A19" w:rsidRPr="00E97A19" w:rsidRDefault="00E97A19" w:rsidP="00E97A19">
      <w:pPr>
        <w:rPr>
          <w:rFonts w:ascii="Commissioner" w:eastAsia="Commissioner" w:hAnsi="Commissioner" w:cs="Commissioner"/>
          <w:sz w:val="21"/>
          <w:szCs w:val="21"/>
        </w:rPr>
      </w:pPr>
    </w:p>
    <w:p w14:paraId="3498C331" w14:textId="77777777" w:rsidR="00E97A19" w:rsidRPr="00E97A19" w:rsidRDefault="00E97A19" w:rsidP="00E97A19">
      <w:pPr>
        <w:numPr>
          <w:ilvl w:val="0"/>
          <w:numId w:val="3"/>
        </w:numPr>
        <w:pBdr>
          <w:top w:val="nil"/>
          <w:left w:val="nil"/>
          <w:bottom w:val="nil"/>
          <w:right w:val="nil"/>
          <w:between w:val="nil"/>
        </w:pBdr>
        <w:rPr>
          <w:rFonts w:ascii="Commissioner" w:eastAsia="Commissioner" w:hAnsi="Commissioner" w:cs="Commissioner"/>
          <w:b/>
          <w:color w:val="000000"/>
          <w:sz w:val="21"/>
          <w:szCs w:val="21"/>
        </w:rPr>
      </w:pPr>
      <w:r w:rsidRPr="00E97A19">
        <w:rPr>
          <w:rFonts w:ascii="Commissioner" w:eastAsia="Commissioner" w:hAnsi="Commissioner" w:cs="Commissioner"/>
          <w:b/>
          <w:color w:val="000000"/>
          <w:sz w:val="21"/>
          <w:szCs w:val="21"/>
        </w:rPr>
        <w:t xml:space="preserve">Return to work following a </w:t>
      </w:r>
      <w:proofErr w:type="gramStart"/>
      <w:r w:rsidRPr="00E97A19">
        <w:rPr>
          <w:rFonts w:ascii="Commissioner" w:eastAsia="Commissioner" w:hAnsi="Commissioner" w:cs="Commissioner"/>
          <w:b/>
          <w:color w:val="000000"/>
          <w:sz w:val="21"/>
          <w:szCs w:val="21"/>
        </w:rPr>
        <w:t>bereavement</w:t>
      </w:r>
      <w:proofErr w:type="gramEnd"/>
    </w:p>
    <w:p w14:paraId="6384EC9D" w14:textId="77777777"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Unpaid leave on compassionate grounds may be granted after bereavement at the discretion of the Chief Executive. An employee must consult with their line manager before starting unpaid leave. </w:t>
      </w:r>
    </w:p>
    <w:p w14:paraId="7D763D9D" w14:textId="77777777" w:rsidR="00E97A19" w:rsidRPr="00E97A19" w:rsidRDefault="00E97A19" w:rsidP="00E97A19">
      <w:pPr>
        <w:rPr>
          <w:rFonts w:ascii="Commissioner" w:eastAsia="Commissioner" w:hAnsi="Commissioner" w:cs="Commissioner"/>
          <w:sz w:val="21"/>
          <w:szCs w:val="21"/>
        </w:rPr>
      </w:pPr>
    </w:p>
    <w:p w14:paraId="3C26B688" w14:textId="77777777" w:rsidR="00E97A19" w:rsidRPr="00E97A19" w:rsidRDefault="00E97A19" w:rsidP="00E97A19">
      <w:pPr>
        <w:numPr>
          <w:ilvl w:val="0"/>
          <w:numId w:val="3"/>
        </w:numPr>
        <w:pBdr>
          <w:top w:val="nil"/>
          <w:left w:val="nil"/>
          <w:bottom w:val="nil"/>
          <w:right w:val="nil"/>
          <w:between w:val="nil"/>
        </w:pBdr>
        <w:rPr>
          <w:rFonts w:ascii="Commissioner" w:eastAsia="Commissioner" w:hAnsi="Commissioner" w:cs="Commissioner"/>
          <w:b/>
          <w:color w:val="000000"/>
          <w:sz w:val="21"/>
          <w:szCs w:val="21"/>
        </w:rPr>
      </w:pPr>
      <w:r w:rsidRPr="00E97A19">
        <w:rPr>
          <w:rFonts w:ascii="Commissioner" w:eastAsia="Commissioner" w:hAnsi="Commissioner" w:cs="Commissioner"/>
          <w:b/>
          <w:color w:val="000000"/>
          <w:sz w:val="21"/>
          <w:szCs w:val="21"/>
        </w:rPr>
        <w:t xml:space="preserve">Return to work following a </w:t>
      </w:r>
      <w:proofErr w:type="gramStart"/>
      <w:r w:rsidRPr="00E97A19">
        <w:rPr>
          <w:rFonts w:ascii="Commissioner" w:eastAsia="Commissioner" w:hAnsi="Commissioner" w:cs="Commissioner"/>
          <w:b/>
          <w:color w:val="000000"/>
          <w:sz w:val="21"/>
          <w:szCs w:val="21"/>
        </w:rPr>
        <w:t>bereavement</w:t>
      </w:r>
      <w:proofErr w:type="gramEnd"/>
    </w:p>
    <w:p w14:paraId="34355B0B" w14:textId="7100C1C3" w:rsidR="00E97A19" w:rsidRPr="00E97A19" w:rsidRDefault="00E97A19" w:rsidP="00E97A19">
      <w:pPr>
        <w:spacing w:after="120"/>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In certain circumstances a full return to work may not be possible for an employee following the death of an immediate relative – for example, when the employee’s grief is likely to impact on their ability to perform their role, or where new </w:t>
      </w:r>
      <w:r w:rsidRPr="00E97A19">
        <w:rPr>
          <w:rFonts w:ascii="Commissioner" w:eastAsia="Commissioner" w:hAnsi="Commissioner" w:cs="Commissioner"/>
          <w:sz w:val="21"/>
          <w:szCs w:val="21"/>
        </w:rPr>
        <w:t>childcare</w:t>
      </w:r>
      <w:r w:rsidRPr="00E97A19">
        <w:rPr>
          <w:rFonts w:ascii="Commissioner" w:eastAsia="Commissioner" w:hAnsi="Commissioner" w:cs="Commissioner"/>
          <w:sz w:val="21"/>
          <w:szCs w:val="21"/>
        </w:rPr>
        <w:t xml:space="preserve"> arrangements </w:t>
      </w:r>
      <w:proofErr w:type="gramStart"/>
      <w:r w:rsidRPr="00E97A19">
        <w:rPr>
          <w:rFonts w:ascii="Commissioner" w:eastAsia="Commissioner" w:hAnsi="Commissioner" w:cs="Commissioner"/>
          <w:sz w:val="21"/>
          <w:szCs w:val="21"/>
        </w:rPr>
        <w:t>have to</w:t>
      </w:r>
      <w:proofErr w:type="gramEnd"/>
      <w:r w:rsidRPr="00E97A19">
        <w:rPr>
          <w:rFonts w:ascii="Commissioner" w:eastAsia="Commissioner" w:hAnsi="Commissioner" w:cs="Commissioner"/>
          <w:sz w:val="21"/>
          <w:szCs w:val="21"/>
        </w:rPr>
        <w:t xml:space="preserve"> be sourced or responsibility for the care of an elderly parent has transferred to the employee. </w:t>
      </w:r>
    </w:p>
    <w:p w14:paraId="7DF29474" w14:textId="37A7262C"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In such instances </w:t>
      </w:r>
      <w:r w:rsidRPr="00E97A19">
        <w:rPr>
          <w:rFonts w:ascii="Commissioner" w:eastAsia="Commissioner" w:hAnsi="Commissioner" w:cs="Commissioner"/>
          <w:sz w:val="21"/>
          <w:szCs w:val="21"/>
          <w:highlight w:val="yellow"/>
        </w:rPr>
        <w:t>NAME OF COMPANY</w:t>
      </w:r>
      <w:r w:rsidRPr="00E97A19">
        <w:rPr>
          <w:rFonts w:ascii="Commissioner" w:eastAsia="Commissioner" w:hAnsi="Commissioner" w:cs="Commissioner"/>
          <w:sz w:val="21"/>
          <w:szCs w:val="21"/>
        </w:rPr>
        <w:t xml:space="preserve"> will allow a phased return to work on a part-time or reduced hours basis where practicable. Alternative duties may also be considered. Any such arrangement would need to be agreed in advance by the line manager, would be subject to an agreed maximum number of days and would be managed in line with the charities flexible working/part-time working policy. </w:t>
      </w:r>
    </w:p>
    <w:p w14:paraId="5E360FB7" w14:textId="77777777" w:rsidR="00E97A19" w:rsidRPr="00E97A19" w:rsidRDefault="00E97A19" w:rsidP="00E97A19">
      <w:pPr>
        <w:rPr>
          <w:rFonts w:ascii="Commissioner" w:eastAsia="Commissioner" w:hAnsi="Commissioner" w:cs="Commissioner"/>
          <w:b/>
          <w:sz w:val="21"/>
          <w:szCs w:val="21"/>
        </w:rPr>
      </w:pPr>
    </w:p>
    <w:p w14:paraId="5B05B6C5" w14:textId="77777777" w:rsidR="00E97A19" w:rsidRPr="00E97A19" w:rsidRDefault="00E97A19" w:rsidP="00E97A19">
      <w:pPr>
        <w:numPr>
          <w:ilvl w:val="0"/>
          <w:numId w:val="3"/>
        </w:numPr>
        <w:pBdr>
          <w:top w:val="nil"/>
          <w:left w:val="nil"/>
          <w:bottom w:val="nil"/>
          <w:right w:val="nil"/>
          <w:between w:val="nil"/>
        </w:pBdr>
        <w:rPr>
          <w:rFonts w:ascii="Commissioner" w:eastAsia="Commissioner" w:hAnsi="Commissioner" w:cs="Commissioner"/>
          <w:b/>
          <w:color w:val="000000"/>
          <w:sz w:val="21"/>
          <w:szCs w:val="21"/>
        </w:rPr>
      </w:pPr>
      <w:r w:rsidRPr="00E97A19">
        <w:rPr>
          <w:rFonts w:ascii="Commissioner" w:eastAsia="Commissioner" w:hAnsi="Commissioner" w:cs="Commissioner"/>
          <w:b/>
          <w:color w:val="000000"/>
          <w:sz w:val="21"/>
          <w:szCs w:val="21"/>
        </w:rPr>
        <w:t xml:space="preserve">Employee support following a </w:t>
      </w:r>
      <w:proofErr w:type="gramStart"/>
      <w:r w:rsidRPr="00E97A19">
        <w:rPr>
          <w:rFonts w:ascii="Commissioner" w:eastAsia="Commissioner" w:hAnsi="Commissioner" w:cs="Commissioner"/>
          <w:b/>
          <w:color w:val="000000"/>
          <w:sz w:val="21"/>
          <w:szCs w:val="21"/>
        </w:rPr>
        <w:t>bereavement</w:t>
      </w:r>
      <w:proofErr w:type="gramEnd"/>
    </w:p>
    <w:p w14:paraId="054194DD" w14:textId="507BAE05" w:rsidR="00E97A19" w:rsidRPr="00E97A19" w:rsidRDefault="00E97A19" w:rsidP="00E97A19">
      <w:pPr>
        <w:spacing w:after="120"/>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 </w:t>
      </w:r>
      <w:r w:rsidRPr="00E97A19">
        <w:rPr>
          <w:rFonts w:ascii="Commissioner" w:eastAsia="Commissioner" w:hAnsi="Commissioner" w:cs="Commissioner"/>
          <w:sz w:val="21"/>
          <w:szCs w:val="21"/>
          <w:highlight w:val="yellow"/>
        </w:rPr>
        <w:t>NAME OF COMPANY</w:t>
      </w:r>
      <w:r w:rsidRPr="00E97A19">
        <w:rPr>
          <w:rFonts w:ascii="Commissioner" w:eastAsia="Commissioner" w:hAnsi="Commissioner" w:cs="Commissioner"/>
          <w:sz w:val="21"/>
          <w:szCs w:val="21"/>
        </w:rPr>
        <w:t xml:space="preserve"> acknowledges that bereavement leave is intended to support employees in the immediate period around the death of a relative. However, the process of grief, the natural reaction and adjustment to loss and change may take a significant time and will be personal to </w:t>
      </w:r>
      <w:proofErr w:type="gramStart"/>
      <w:r w:rsidRPr="00E97A19">
        <w:rPr>
          <w:rFonts w:ascii="Commissioner" w:eastAsia="Commissioner" w:hAnsi="Commissioner" w:cs="Commissioner"/>
          <w:sz w:val="21"/>
          <w:szCs w:val="21"/>
        </w:rPr>
        <w:t>each individual</w:t>
      </w:r>
      <w:proofErr w:type="gramEnd"/>
      <w:r w:rsidRPr="00E97A19">
        <w:rPr>
          <w:rFonts w:ascii="Commissioner" w:eastAsia="Commissioner" w:hAnsi="Commissioner" w:cs="Commissioner"/>
          <w:sz w:val="21"/>
          <w:szCs w:val="21"/>
        </w:rPr>
        <w:t xml:space="preserve">. </w:t>
      </w:r>
    </w:p>
    <w:p w14:paraId="3FF887F9" w14:textId="77777777" w:rsidR="00E97A19" w:rsidRPr="00E97A19" w:rsidRDefault="00E97A19" w:rsidP="00E97A19">
      <w:pPr>
        <w:spacing w:after="120"/>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An employee with any concerns about the grieving process impacting on their work performance should discuss this in confidence with either their line manager, to ensure that any reasonable adjustments that may be necessary are discussed and put in place and that the employee is supported in their return to the full range of duties and responsibilities that they had prior to the bereavement or their duties and responsibilities are adjusted (as necessary) with the prior agreement of line manager. </w:t>
      </w:r>
    </w:p>
    <w:p w14:paraId="3C85434F" w14:textId="37792C4E" w:rsidR="00E97A19" w:rsidRPr="00E97A19" w:rsidRDefault="00E97A19" w:rsidP="00E97A19">
      <w:pPr>
        <w:spacing w:after="120"/>
        <w:rPr>
          <w:rFonts w:ascii="Commissioner" w:eastAsia="Commissioner" w:hAnsi="Commissioner" w:cs="Commissioner"/>
          <w:sz w:val="21"/>
          <w:szCs w:val="21"/>
        </w:rPr>
      </w:pPr>
      <w:r w:rsidRPr="00E97A19">
        <w:rPr>
          <w:rFonts w:ascii="Commissioner" w:eastAsia="Commissioner" w:hAnsi="Commissioner" w:cs="Commissioner"/>
          <w:sz w:val="21"/>
          <w:szCs w:val="21"/>
          <w:highlight w:val="yellow"/>
        </w:rPr>
        <w:t>NAME OF COMPANY</w:t>
      </w:r>
      <w:r w:rsidRPr="00E97A19">
        <w:rPr>
          <w:rFonts w:ascii="Commissioner" w:eastAsia="Commissioner" w:hAnsi="Commissioner" w:cs="Commissioner"/>
          <w:sz w:val="21"/>
          <w:szCs w:val="21"/>
        </w:rPr>
        <w:t xml:space="preserve"> recognises that </w:t>
      </w:r>
      <w:proofErr w:type="gramStart"/>
      <w:r w:rsidRPr="00E97A19">
        <w:rPr>
          <w:rFonts w:ascii="Commissioner" w:eastAsia="Commissioner" w:hAnsi="Commissioner" w:cs="Commissioner"/>
          <w:sz w:val="21"/>
          <w:szCs w:val="21"/>
        </w:rPr>
        <w:t>the majority of</w:t>
      </w:r>
      <w:proofErr w:type="gramEnd"/>
      <w:r w:rsidRPr="00E97A19">
        <w:rPr>
          <w:rFonts w:ascii="Commissioner" w:eastAsia="Commissioner" w:hAnsi="Commissioner" w:cs="Commissioner"/>
          <w:sz w:val="21"/>
          <w:szCs w:val="21"/>
        </w:rPr>
        <w:t xml:space="preserve"> people do not require counselling to cope effectively with their grief. However, for employees wishing to avail themselves of professional help in coming to terms with a significant loss, the organisation offers counselling sessions with an independent counselling practice. This is a confidential service and can be accessed directly the employee assistance programme. </w:t>
      </w:r>
    </w:p>
    <w:p w14:paraId="5F73FE18" w14:textId="77777777" w:rsidR="00E97A19" w:rsidRPr="00E97A19" w:rsidRDefault="00E97A19" w:rsidP="00E97A19">
      <w:pPr>
        <w:numPr>
          <w:ilvl w:val="0"/>
          <w:numId w:val="3"/>
        </w:numPr>
        <w:pBdr>
          <w:top w:val="nil"/>
          <w:left w:val="nil"/>
          <w:bottom w:val="nil"/>
          <w:right w:val="nil"/>
          <w:between w:val="nil"/>
        </w:pBdr>
        <w:rPr>
          <w:rFonts w:ascii="Commissioner" w:eastAsia="Commissioner" w:hAnsi="Commissioner" w:cs="Commissioner"/>
          <w:b/>
          <w:color w:val="000000"/>
          <w:sz w:val="21"/>
          <w:szCs w:val="21"/>
        </w:rPr>
      </w:pPr>
      <w:r w:rsidRPr="00E97A19">
        <w:rPr>
          <w:rFonts w:ascii="Commissioner" w:eastAsia="Commissioner" w:hAnsi="Commissioner" w:cs="Commissioner"/>
          <w:b/>
          <w:color w:val="000000"/>
          <w:sz w:val="21"/>
          <w:szCs w:val="21"/>
        </w:rPr>
        <w:t xml:space="preserve">Health and safety following a </w:t>
      </w:r>
      <w:proofErr w:type="gramStart"/>
      <w:r w:rsidRPr="00E97A19">
        <w:rPr>
          <w:rFonts w:ascii="Commissioner" w:eastAsia="Commissioner" w:hAnsi="Commissioner" w:cs="Commissioner"/>
          <w:b/>
          <w:color w:val="000000"/>
          <w:sz w:val="21"/>
          <w:szCs w:val="21"/>
        </w:rPr>
        <w:t>bereavement</w:t>
      </w:r>
      <w:proofErr w:type="gramEnd"/>
    </w:p>
    <w:p w14:paraId="7FE7DB19" w14:textId="77777777" w:rsidR="00E97A19" w:rsidRPr="00E97A19" w:rsidRDefault="00E97A19" w:rsidP="00E97A19">
      <w:pPr>
        <w:spacing w:after="120"/>
        <w:rPr>
          <w:rFonts w:ascii="Commissioner" w:eastAsia="Commissioner" w:hAnsi="Commissioner" w:cs="Commissioner"/>
          <w:sz w:val="21"/>
          <w:szCs w:val="21"/>
        </w:rPr>
      </w:pPr>
      <w:r w:rsidRPr="00E97A19">
        <w:rPr>
          <w:rFonts w:ascii="Commissioner" w:eastAsia="Commissioner" w:hAnsi="Commissioner" w:cs="Commissioner"/>
          <w:sz w:val="21"/>
          <w:szCs w:val="21"/>
        </w:rPr>
        <w:t>Bereavement can have an impact on concentration, sleep, and decision-making. The health and safety assessment of the workplace will include consideration of the impact of bereavement on employees, their duties and responsibilities, and the context in which they are working.</w:t>
      </w:r>
    </w:p>
    <w:p w14:paraId="7CCD3C00" w14:textId="77777777" w:rsidR="00E97A19" w:rsidRPr="00E97A19" w:rsidRDefault="00E97A19" w:rsidP="00E97A19">
      <w:pPr>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Any employee who is concerned about their ability to conduct their duties safely in the weeks following a bereavement must discuss this with their line manager. </w:t>
      </w:r>
    </w:p>
    <w:p w14:paraId="6883B7D2" w14:textId="69F8D04B" w:rsidR="00E97A19" w:rsidRPr="00E97A19" w:rsidRDefault="00E97A19" w:rsidP="00E97A19">
      <w:pPr>
        <w:spacing w:after="120"/>
        <w:rPr>
          <w:rFonts w:ascii="Commissioner" w:eastAsia="Commissioner" w:hAnsi="Commissioner" w:cs="Commissioner"/>
          <w:sz w:val="21"/>
          <w:szCs w:val="21"/>
        </w:rPr>
      </w:pPr>
      <w:r w:rsidRPr="00E97A19">
        <w:rPr>
          <w:rFonts w:ascii="Commissioner" w:eastAsia="Commissioner" w:hAnsi="Commissioner" w:cs="Commissioner"/>
          <w:sz w:val="21"/>
          <w:szCs w:val="21"/>
          <w:highlight w:val="yellow"/>
        </w:rPr>
        <w:t>NAME OF COMPANY</w:t>
      </w:r>
      <w:r w:rsidRPr="00E97A19">
        <w:rPr>
          <w:rFonts w:ascii="Commissioner" w:eastAsia="Commissioner" w:hAnsi="Commissioner" w:cs="Commissioner"/>
          <w:sz w:val="21"/>
          <w:szCs w:val="21"/>
        </w:rPr>
        <w:t xml:space="preserve"> reserves the right to request an employee to meet the organisation’s doctor before resuming full duties. </w:t>
      </w:r>
    </w:p>
    <w:p w14:paraId="202FDBD1" w14:textId="77777777" w:rsidR="00E97A19" w:rsidRPr="00E97A19" w:rsidRDefault="00E97A19" w:rsidP="00E97A19">
      <w:pPr>
        <w:numPr>
          <w:ilvl w:val="0"/>
          <w:numId w:val="3"/>
        </w:numPr>
        <w:pBdr>
          <w:top w:val="nil"/>
          <w:left w:val="nil"/>
          <w:bottom w:val="nil"/>
          <w:right w:val="nil"/>
          <w:between w:val="nil"/>
        </w:pBdr>
        <w:rPr>
          <w:rFonts w:ascii="Commissioner" w:eastAsia="Commissioner" w:hAnsi="Commissioner" w:cs="Commissioner"/>
          <w:b/>
          <w:color w:val="000000"/>
          <w:sz w:val="21"/>
          <w:szCs w:val="21"/>
        </w:rPr>
      </w:pPr>
      <w:r w:rsidRPr="00E97A19">
        <w:rPr>
          <w:rFonts w:ascii="Commissioner" w:eastAsia="Commissioner" w:hAnsi="Commissioner" w:cs="Commissioner"/>
          <w:b/>
          <w:color w:val="000000"/>
          <w:sz w:val="21"/>
          <w:szCs w:val="21"/>
        </w:rPr>
        <w:t xml:space="preserve">Culture, </w:t>
      </w:r>
      <w:proofErr w:type="gramStart"/>
      <w:r w:rsidRPr="00E97A19">
        <w:rPr>
          <w:rFonts w:ascii="Commissioner" w:eastAsia="Commissioner" w:hAnsi="Commissioner" w:cs="Commissioner"/>
          <w:b/>
          <w:color w:val="000000"/>
          <w:sz w:val="21"/>
          <w:szCs w:val="21"/>
        </w:rPr>
        <w:t>diversity</w:t>
      </w:r>
      <w:proofErr w:type="gramEnd"/>
      <w:r w:rsidRPr="00E97A19">
        <w:rPr>
          <w:rFonts w:ascii="Commissioner" w:eastAsia="Commissioner" w:hAnsi="Commissioner" w:cs="Commissioner"/>
          <w:b/>
          <w:color w:val="000000"/>
          <w:sz w:val="21"/>
          <w:szCs w:val="21"/>
        </w:rPr>
        <w:t xml:space="preserve"> and bereavement</w:t>
      </w:r>
    </w:p>
    <w:p w14:paraId="6710A34F" w14:textId="28BD0623" w:rsidR="00E97A19" w:rsidRPr="00E97A19" w:rsidRDefault="00E97A19" w:rsidP="00E97A19">
      <w:pPr>
        <w:spacing w:after="120"/>
        <w:rPr>
          <w:rFonts w:ascii="Commissioner" w:eastAsia="Commissioner" w:hAnsi="Commissioner" w:cs="Commissioner"/>
          <w:sz w:val="21"/>
          <w:szCs w:val="21"/>
        </w:rPr>
      </w:pPr>
      <w:r w:rsidRPr="00E97A19">
        <w:rPr>
          <w:rFonts w:ascii="Commissioner" w:eastAsia="Commissioner" w:hAnsi="Commissioner" w:cs="Commissioner"/>
          <w:sz w:val="21"/>
          <w:szCs w:val="21"/>
          <w:highlight w:val="yellow"/>
        </w:rPr>
        <w:t>NAME OF COMPANY</w:t>
      </w:r>
      <w:r w:rsidRPr="00E97A19">
        <w:rPr>
          <w:rFonts w:ascii="Commissioner" w:eastAsia="Commissioner" w:hAnsi="Commissioner" w:cs="Commissioner"/>
          <w:sz w:val="21"/>
          <w:szCs w:val="21"/>
        </w:rPr>
        <w:t xml:space="preserve"> recognises that different cultures respond to death in significantly different ways. </w:t>
      </w:r>
    </w:p>
    <w:p w14:paraId="04560B5C" w14:textId="77777777" w:rsidR="00E97A19" w:rsidRPr="00E97A19" w:rsidRDefault="00E97A19" w:rsidP="00E97A19">
      <w:pPr>
        <w:spacing w:after="120"/>
        <w:rPr>
          <w:rFonts w:ascii="Commissioner" w:eastAsia="Commissioner" w:hAnsi="Commissioner" w:cs="Commissioner"/>
          <w:sz w:val="21"/>
          <w:szCs w:val="21"/>
        </w:rPr>
      </w:pPr>
      <w:r w:rsidRPr="00E97A19">
        <w:rPr>
          <w:rFonts w:ascii="Commissioner" w:eastAsia="Commissioner" w:hAnsi="Commissioner" w:cs="Commissioner"/>
          <w:sz w:val="21"/>
          <w:szCs w:val="21"/>
        </w:rPr>
        <w:t xml:space="preserve">Line managers will check whether the employee’s religion or culture requires them to observe any </w:t>
      </w:r>
      <w:proofErr w:type="gramStart"/>
      <w:r w:rsidRPr="00E97A19">
        <w:rPr>
          <w:rFonts w:ascii="Commissioner" w:eastAsia="Commissioner" w:hAnsi="Commissioner" w:cs="Commissioner"/>
          <w:sz w:val="21"/>
          <w:szCs w:val="21"/>
        </w:rPr>
        <w:t>particular practices</w:t>
      </w:r>
      <w:proofErr w:type="gramEnd"/>
      <w:r w:rsidRPr="00E97A19">
        <w:rPr>
          <w:rFonts w:ascii="Commissioner" w:eastAsia="Commissioner" w:hAnsi="Commissioner" w:cs="Commissioner"/>
          <w:sz w:val="21"/>
          <w:szCs w:val="21"/>
        </w:rPr>
        <w:t xml:space="preserve"> or make special arrangements which would necessitate them being off work at a particular time. Employees should not assume that their line manager is aware of any such requirements and should draw this to their line manager’s attention as soon as possible. </w:t>
      </w:r>
    </w:p>
    <w:p w14:paraId="73FE6CFC" w14:textId="77777777" w:rsidR="00E97A19" w:rsidRPr="00E97A19" w:rsidRDefault="00E97A19" w:rsidP="00E97A19">
      <w:pPr>
        <w:rPr>
          <w:rFonts w:ascii="Commissioner" w:eastAsia="Commissioner" w:hAnsi="Commissioner" w:cs="Commissioner"/>
          <w:sz w:val="21"/>
          <w:szCs w:val="21"/>
        </w:rPr>
      </w:pPr>
      <w:bookmarkStart w:id="0" w:name="_heading=h.28h4qwu" w:colFirst="0" w:colLast="0"/>
      <w:bookmarkEnd w:id="0"/>
      <w:r w:rsidRPr="00E97A19">
        <w:rPr>
          <w:rFonts w:ascii="Commissioner" w:eastAsia="Commissioner" w:hAnsi="Commissioner" w:cs="Commissioner"/>
          <w:sz w:val="21"/>
          <w:szCs w:val="21"/>
        </w:rPr>
        <w:t>Line managers who are unsure of how to respond to a bereaved employee from a different culture should ask the bereaved employee or someone else from their cultural group about what is appropriate.</w:t>
      </w:r>
    </w:p>
    <w:p w14:paraId="6956B10F" w14:textId="77777777" w:rsidR="00AC54FB" w:rsidRDefault="00AC54FB">
      <w:pPr>
        <w:rPr>
          <w:sz w:val="21"/>
          <w:szCs w:val="21"/>
        </w:rPr>
      </w:pPr>
    </w:p>
    <w:p w14:paraId="15C603F4" w14:textId="77777777" w:rsidR="00594B88" w:rsidRPr="00E17F8F" w:rsidRDefault="00594B88" w:rsidP="00594B88">
      <w:pPr>
        <w:pStyle w:val="NoSpacing"/>
        <w:outlineLvl w:val="0"/>
        <w:rPr>
          <w:rFonts w:ascii="Commissioner" w:hAnsi="Commissioner"/>
          <w:b/>
          <w:color w:val="0432FF"/>
          <w:shd w:val="clear" w:color="auto" w:fill="FFFFFF"/>
        </w:rPr>
      </w:pPr>
      <w:r w:rsidRPr="00E17F8F">
        <w:rPr>
          <w:rFonts w:ascii="Commissioner" w:hAnsi="Commissioner"/>
          <w:b/>
          <w:color w:val="0432FF"/>
          <w:shd w:val="clear" w:color="auto" w:fill="FFFFFF"/>
        </w:rPr>
        <w:t>Changes to this policy</w:t>
      </w:r>
    </w:p>
    <w:p w14:paraId="68925558" w14:textId="77777777" w:rsidR="00594B88" w:rsidRPr="00E17F8F" w:rsidRDefault="00594B88" w:rsidP="00594B88">
      <w:pPr>
        <w:pStyle w:val="NoSpacing"/>
        <w:rPr>
          <w:rFonts w:ascii="Commissioner" w:hAnsi="Commissioner" w:cs="Arial"/>
          <w:color w:val="000000" w:themeColor="text1"/>
        </w:rPr>
      </w:pPr>
      <w:r w:rsidRPr="00E17F8F">
        <w:rPr>
          <w:rFonts w:ascii="Commissioner" w:hAnsi="Commissioner" w:cs="Arial"/>
          <w:color w:val="000000" w:themeColor="text1"/>
        </w:rPr>
        <w:t xml:space="preserve">We may change this policy at any time, in which case the amended policy will be posted on our websites and will apply from the date we post them, please check the policy regularly.   </w:t>
      </w:r>
    </w:p>
    <w:p w14:paraId="50E10987" w14:textId="77777777" w:rsidR="00594B88" w:rsidRPr="00E17F8F" w:rsidRDefault="00594B88" w:rsidP="00594B88">
      <w:pPr>
        <w:pStyle w:val="NoSpacing"/>
        <w:rPr>
          <w:rFonts w:ascii="Commissioner" w:hAnsi="Commissioner" w:cs="Arial"/>
          <w:color w:val="000000" w:themeColor="text1"/>
        </w:rPr>
      </w:pPr>
    </w:p>
    <w:p w14:paraId="643763D8" w14:textId="77777777" w:rsidR="00594B88" w:rsidRPr="00E17F8F" w:rsidRDefault="00594B88" w:rsidP="00594B88">
      <w:pPr>
        <w:pStyle w:val="NoSpacing"/>
        <w:rPr>
          <w:rFonts w:ascii="Commissioner" w:hAnsi="Commissioner" w:cs="Arial"/>
          <w:color w:val="000000" w:themeColor="text1"/>
        </w:rPr>
      </w:pPr>
      <w:r w:rsidRPr="00E17F8F">
        <w:rPr>
          <w:rFonts w:ascii="Commissioner" w:hAnsi="Commissioner" w:cs="Arial"/>
          <w:color w:val="000000" w:themeColor="text1"/>
        </w:rPr>
        <w:t>The format and content of our website changes constantly. You should refresh your browser each time you visit our sites to ensure that you access the most up to date version.</w:t>
      </w:r>
    </w:p>
    <w:p w14:paraId="3BFE5393" w14:textId="77777777" w:rsidR="00594B88" w:rsidRPr="00E17F8F" w:rsidRDefault="00594B88" w:rsidP="00594B88">
      <w:pPr>
        <w:rPr>
          <w:rFonts w:ascii="Commissioner" w:eastAsia="Calibri" w:hAnsi="Commissioner"/>
          <w:color w:val="000000" w:themeColor="text1"/>
          <w:sz w:val="22"/>
          <w:szCs w:val="22"/>
        </w:rPr>
      </w:pPr>
    </w:p>
    <w:p w14:paraId="73DE77D1" w14:textId="77777777" w:rsidR="00594B88" w:rsidRDefault="00594B88" w:rsidP="00594B88">
      <w:pPr>
        <w:outlineLvl w:val="0"/>
        <w:rPr>
          <w:rFonts w:ascii="Commissioner" w:eastAsia="Calibri" w:hAnsi="Commissioner"/>
          <w:b/>
          <w:color w:val="0432FF"/>
          <w:sz w:val="22"/>
          <w:szCs w:val="22"/>
        </w:rPr>
      </w:pPr>
    </w:p>
    <w:p w14:paraId="0ABC2C55" w14:textId="77777777" w:rsidR="00594B88" w:rsidRDefault="00594B88" w:rsidP="00594B88">
      <w:pPr>
        <w:outlineLvl w:val="0"/>
        <w:rPr>
          <w:rFonts w:ascii="Commissioner" w:eastAsia="Calibri" w:hAnsi="Commissioner"/>
          <w:b/>
          <w:color w:val="0432FF"/>
          <w:sz w:val="22"/>
          <w:szCs w:val="22"/>
        </w:rPr>
      </w:pPr>
    </w:p>
    <w:p w14:paraId="26D8FCC7" w14:textId="38A7718E" w:rsidR="00594B88" w:rsidRPr="00E17F8F" w:rsidRDefault="00594B88" w:rsidP="00594B88">
      <w:pPr>
        <w:outlineLvl w:val="0"/>
        <w:rPr>
          <w:rFonts w:ascii="Commissioner" w:eastAsia="Calibri" w:hAnsi="Commissioner"/>
          <w:b/>
          <w:color w:val="0432FF"/>
          <w:sz w:val="22"/>
          <w:szCs w:val="22"/>
        </w:rPr>
      </w:pPr>
      <w:r w:rsidRPr="00E17F8F">
        <w:rPr>
          <w:rFonts w:ascii="Commissioner" w:eastAsia="Calibri" w:hAnsi="Commissioner"/>
          <w:b/>
          <w:color w:val="0432FF"/>
          <w:sz w:val="22"/>
          <w:szCs w:val="22"/>
        </w:rPr>
        <w:lastRenderedPageBreak/>
        <w:t>Our Contact Details</w:t>
      </w:r>
    </w:p>
    <w:p w14:paraId="6D6637FB" w14:textId="77777777" w:rsidR="00594B88" w:rsidRPr="00E17F8F" w:rsidRDefault="00594B88" w:rsidP="00594B88">
      <w:pPr>
        <w:rPr>
          <w:rFonts w:ascii="Commissioner" w:eastAsia="Calibri" w:hAnsi="Commissioner" w:cs="Geeza Pro"/>
          <w:color w:val="000000" w:themeColor="text1"/>
          <w:sz w:val="22"/>
          <w:szCs w:val="22"/>
        </w:rPr>
      </w:pPr>
    </w:p>
    <w:p w14:paraId="057E8249" w14:textId="4C0B1ABE" w:rsidR="00594B88" w:rsidRPr="00594B88" w:rsidRDefault="00594B88" w:rsidP="00594B88">
      <w:pPr>
        <w:rPr>
          <w:rFonts w:ascii="Commissioner" w:eastAsia="Calibri" w:hAnsi="Commissioner" w:cs="Geeza Pro"/>
          <w:color w:val="000000" w:themeColor="text1"/>
          <w:sz w:val="22"/>
          <w:szCs w:val="22"/>
          <w:highlight w:val="yellow"/>
        </w:rPr>
      </w:pPr>
      <w:r w:rsidRPr="00594B88">
        <w:rPr>
          <w:rFonts w:ascii="Commissioner" w:eastAsia="Calibri" w:hAnsi="Commissioner" w:cs="Geeza Pro"/>
          <w:color w:val="000000" w:themeColor="text1"/>
          <w:sz w:val="22"/>
          <w:szCs w:val="22"/>
          <w:highlight w:val="yellow"/>
        </w:rPr>
        <w:t>Registered Address:</w:t>
      </w:r>
      <w:r w:rsidRPr="00594B88">
        <w:rPr>
          <w:rFonts w:ascii="Commissioner" w:eastAsia="Calibri" w:hAnsi="Commissioner" w:cs="Geeza Pro"/>
          <w:color w:val="000000" w:themeColor="text1"/>
          <w:sz w:val="22"/>
          <w:szCs w:val="22"/>
          <w:highlight w:val="yellow"/>
        </w:rPr>
        <w:t xml:space="preserve"> </w:t>
      </w:r>
      <w:proofErr w:type="spellStart"/>
      <w:r w:rsidRPr="00594B88">
        <w:rPr>
          <w:rFonts w:ascii="Commissioner" w:eastAsia="Calibri" w:hAnsi="Commissioner" w:cs="Geeza Pro"/>
          <w:color w:val="000000" w:themeColor="text1"/>
          <w:sz w:val="22"/>
          <w:szCs w:val="22"/>
          <w:highlight w:val="yellow"/>
        </w:rPr>
        <w:t>xxxxxxxx</w:t>
      </w:r>
      <w:proofErr w:type="spellEnd"/>
    </w:p>
    <w:p w14:paraId="2A7443DC" w14:textId="77777777" w:rsidR="00594B88" w:rsidRPr="00594B88" w:rsidRDefault="00594B88" w:rsidP="00594B88">
      <w:pPr>
        <w:rPr>
          <w:rFonts w:ascii="Commissioner" w:eastAsia="Calibri" w:hAnsi="Commissioner" w:cs="Geeza Pro"/>
          <w:color w:val="000000" w:themeColor="text1"/>
          <w:sz w:val="22"/>
          <w:szCs w:val="22"/>
          <w:highlight w:val="yellow"/>
        </w:rPr>
      </w:pPr>
    </w:p>
    <w:p w14:paraId="6E865EAA" w14:textId="42D383F4" w:rsidR="00594B88" w:rsidRPr="00594B88" w:rsidRDefault="00594B88" w:rsidP="00594B88">
      <w:pPr>
        <w:rPr>
          <w:rFonts w:ascii="Commissioner" w:eastAsia="Calibri" w:hAnsi="Commissioner" w:cs="Geeza Pro"/>
          <w:color w:val="000000" w:themeColor="text1"/>
          <w:sz w:val="22"/>
          <w:szCs w:val="22"/>
          <w:highlight w:val="yellow"/>
        </w:rPr>
      </w:pPr>
      <w:r w:rsidRPr="00594B88">
        <w:rPr>
          <w:rFonts w:ascii="Commissioner" w:eastAsia="Calibri" w:hAnsi="Commissioner" w:cs="Geeza Pro"/>
          <w:color w:val="000000" w:themeColor="text1"/>
          <w:sz w:val="22"/>
          <w:szCs w:val="22"/>
          <w:highlight w:val="yellow"/>
        </w:rPr>
        <w:t>Contact Number:</w:t>
      </w:r>
      <w:r w:rsidRPr="00594B88">
        <w:rPr>
          <w:rFonts w:ascii="Commissioner" w:eastAsia="Calibri" w:hAnsi="Commissioner" w:cs="Geeza Pro"/>
          <w:color w:val="000000" w:themeColor="text1"/>
          <w:sz w:val="22"/>
          <w:szCs w:val="22"/>
          <w:highlight w:val="yellow"/>
        </w:rPr>
        <w:t xml:space="preserve"> </w:t>
      </w:r>
      <w:proofErr w:type="spellStart"/>
      <w:r w:rsidRPr="00594B88">
        <w:rPr>
          <w:rFonts w:ascii="Commissioner" w:eastAsia="Calibri" w:hAnsi="Commissioner" w:cs="Geeza Pro"/>
          <w:color w:val="000000" w:themeColor="text1"/>
          <w:sz w:val="22"/>
          <w:szCs w:val="22"/>
          <w:highlight w:val="yellow"/>
        </w:rPr>
        <w:t>xxxxxxxx</w:t>
      </w:r>
      <w:proofErr w:type="spellEnd"/>
    </w:p>
    <w:p w14:paraId="33EAA342" w14:textId="77777777" w:rsidR="00594B88" w:rsidRPr="00594B88" w:rsidRDefault="00594B88" w:rsidP="00594B88">
      <w:pPr>
        <w:rPr>
          <w:rFonts w:ascii="Commissioner" w:eastAsia="Calibri" w:hAnsi="Commissioner" w:cs="Geeza Pro"/>
          <w:color w:val="000000" w:themeColor="text1"/>
          <w:sz w:val="22"/>
          <w:szCs w:val="22"/>
          <w:highlight w:val="yellow"/>
        </w:rPr>
      </w:pPr>
    </w:p>
    <w:p w14:paraId="4B85EC6C" w14:textId="3E4F6262" w:rsidR="00594B88" w:rsidRPr="00E17F8F" w:rsidRDefault="00594B88" w:rsidP="00594B88">
      <w:pPr>
        <w:rPr>
          <w:rFonts w:ascii="Commissioner" w:eastAsia="Calibri" w:hAnsi="Commissioner" w:cs="Geeza Pro"/>
          <w:color w:val="000000" w:themeColor="text1"/>
          <w:sz w:val="22"/>
          <w:szCs w:val="22"/>
        </w:rPr>
      </w:pPr>
      <w:r w:rsidRPr="00594B88">
        <w:rPr>
          <w:rFonts w:ascii="Commissioner" w:eastAsia="Calibri" w:hAnsi="Commissioner" w:cs="Geeza Pro"/>
          <w:color w:val="000000" w:themeColor="text1"/>
          <w:sz w:val="22"/>
          <w:szCs w:val="22"/>
          <w:highlight w:val="yellow"/>
        </w:rPr>
        <w:t>Or Email us at:</w:t>
      </w:r>
      <w:r w:rsidRPr="00594B88">
        <w:rPr>
          <w:rFonts w:ascii="Commissioner" w:eastAsia="Calibri" w:hAnsi="Commissioner" w:cs="Geeza Pro"/>
          <w:color w:val="000000" w:themeColor="text1"/>
          <w:sz w:val="22"/>
          <w:szCs w:val="22"/>
          <w:highlight w:val="yellow"/>
        </w:rPr>
        <w:t xml:space="preserve"> </w:t>
      </w:r>
      <w:proofErr w:type="spellStart"/>
      <w:r w:rsidRPr="00594B88">
        <w:rPr>
          <w:rFonts w:ascii="Commissioner" w:eastAsia="Calibri" w:hAnsi="Commissioner" w:cs="Geeza Pro"/>
          <w:color w:val="000000" w:themeColor="text1"/>
          <w:sz w:val="22"/>
          <w:szCs w:val="22"/>
          <w:highlight w:val="yellow"/>
        </w:rPr>
        <w:t>xxxxxxxxxx</w:t>
      </w:r>
      <w:proofErr w:type="spellEnd"/>
    </w:p>
    <w:p w14:paraId="05E0BE39" w14:textId="77777777" w:rsidR="00594B88" w:rsidRPr="00E17F8F" w:rsidRDefault="00594B88" w:rsidP="00594B88">
      <w:pPr>
        <w:outlineLvl w:val="0"/>
        <w:rPr>
          <w:rFonts w:ascii="Commissioner" w:hAnsi="Commissioner"/>
          <w:b/>
          <w:color w:val="007FCA"/>
          <w:sz w:val="22"/>
          <w:szCs w:val="22"/>
        </w:rPr>
      </w:pPr>
    </w:p>
    <w:p w14:paraId="19EE350D" w14:textId="77777777" w:rsidR="00594B88" w:rsidRPr="00E17F8F" w:rsidRDefault="00594B88" w:rsidP="00594B88">
      <w:pPr>
        <w:outlineLvl w:val="0"/>
        <w:rPr>
          <w:rFonts w:ascii="Commissioner" w:hAnsi="Commissioner"/>
          <w:b/>
          <w:color w:val="0432FF"/>
          <w:sz w:val="22"/>
          <w:szCs w:val="22"/>
        </w:rPr>
      </w:pPr>
      <w:r w:rsidRPr="00E17F8F">
        <w:rPr>
          <w:rFonts w:ascii="Commissioner" w:hAnsi="Commissioner"/>
          <w:b/>
          <w:color w:val="0432FF"/>
          <w:sz w:val="22"/>
          <w:szCs w:val="22"/>
        </w:rPr>
        <w:t>Policy Control</w:t>
      </w:r>
    </w:p>
    <w:p w14:paraId="6275EADE" w14:textId="676CAB2D" w:rsidR="00594B88" w:rsidRPr="00E17F8F" w:rsidRDefault="00594B88" w:rsidP="00594B88">
      <w:pPr>
        <w:outlineLvl w:val="0"/>
        <w:rPr>
          <w:rFonts w:ascii="Commissioner" w:hAnsi="Commissioner"/>
          <w:i/>
          <w:color w:val="000000" w:themeColor="text1"/>
          <w:sz w:val="22"/>
          <w:szCs w:val="22"/>
        </w:rPr>
      </w:pPr>
      <w:r w:rsidRPr="00E17F8F">
        <w:rPr>
          <w:rFonts w:ascii="Commissioner" w:hAnsi="Commissioner"/>
          <w:i/>
          <w:color w:val="000000" w:themeColor="text1"/>
          <w:sz w:val="22"/>
          <w:szCs w:val="22"/>
        </w:rPr>
        <w:t xml:space="preserve">This policy replaces previous </w:t>
      </w:r>
      <w:r w:rsidRPr="00594B88">
        <w:rPr>
          <w:rFonts w:ascii="Commissioner" w:hAnsi="Commissioner"/>
          <w:i/>
          <w:color w:val="000000" w:themeColor="text1"/>
          <w:sz w:val="22"/>
          <w:szCs w:val="22"/>
          <w:highlight w:val="yellow"/>
        </w:rPr>
        <w:t>NAME OF COMPANY</w:t>
      </w:r>
      <w:r w:rsidRPr="00E17F8F">
        <w:rPr>
          <w:rFonts w:ascii="Commissioner" w:hAnsi="Commissioner"/>
          <w:i/>
          <w:color w:val="000000" w:themeColor="text1"/>
          <w:sz w:val="22"/>
          <w:szCs w:val="22"/>
        </w:rPr>
        <w:t xml:space="preserve"> policies named:  Membership Policy, Members Code of Conduct, Age </w:t>
      </w:r>
      <w:proofErr w:type="gramStart"/>
      <w:r w:rsidRPr="00E17F8F">
        <w:rPr>
          <w:rFonts w:ascii="Commissioner" w:hAnsi="Commissioner"/>
          <w:i/>
          <w:color w:val="000000" w:themeColor="text1"/>
          <w:sz w:val="22"/>
          <w:szCs w:val="22"/>
        </w:rPr>
        <w:t>Policy</w:t>
      </w:r>
      <w:proofErr w:type="gramEnd"/>
      <w:r w:rsidRPr="00E17F8F">
        <w:rPr>
          <w:rFonts w:ascii="Commissioner" w:hAnsi="Commissioner"/>
          <w:i/>
          <w:color w:val="000000" w:themeColor="text1"/>
          <w:sz w:val="22"/>
          <w:szCs w:val="22"/>
        </w:rPr>
        <w:t xml:space="preserve"> and Non-Members Policy. </w:t>
      </w:r>
    </w:p>
    <w:p w14:paraId="60C03ADC" w14:textId="77777777" w:rsidR="00594B88" w:rsidRPr="00E17F8F" w:rsidRDefault="00594B88" w:rsidP="00594B88">
      <w:pPr>
        <w:outlineLvl w:val="0"/>
        <w:rPr>
          <w:rFonts w:ascii="Commissioner" w:hAnsi="Commissioner"/>
          <w:i/>
          <w:color w:val="000000" w:themeColor="text1"/>
          <w:sz w:val="22"/>
          <w:szCs w:val="22"/>
        </w:rPr>
      </w:pPr>
    </w:p>
    <w:tbl>
      <w:tblPr>
        <w:tblStyle w:val="TableGrid"/>
        <w:tblW w:w="9364" w:type="dxa"/>
        <w:tblLook w:val="04A0" w:firstRow="1" w:lastRow="0" w:firstColumn="1" w:lastColumn="0" w:noHBand="0" w:noVBand="1"/>
      </w:tblPr>
      <w:tblGrid>
        <w:gridCol w:w="1893"/>
        <w:gridCol w:w="1048"/>
        <w:gridCol w:w="1888"/>
        <w:gridCol w:w="1271"/>
        <w:gridCol w:w="1794"/>
        <w:gridCol w:w="1470"/>
      </w:tblGrid>
      <w:tr w:rsidR="00594B88" w:rsidRPr="00E17F8F" w14:paraId="53C5F426" w14:textId="77777777" w:rsidTr="00611370">
        <w:trPr>
          <w:trHeight w:val="378"/>
        </w:trPr>
        <w:tc>
          <w:tcPr>
            <w:tcW w:w="1893" w:type="dxa"/>
            <w:vAlign w:val="center"/>
          </w:tcPr>
          <w:p w14:paraId="499EFF8F" w14:textId="77777777" w:rsidR="00594B88" w:rsidRPr="00E17F8F" w:rsidRDefault="00594B88" w:rsidP="00611370">
            <w:pPr>
              <w:rPr>
                <w:rFonts w:ascii="Commissioner" w:hAnsi="Commissioner"/>
                <w:b/>
                <w:color w:val="000000" w:themeColor="text1"/>
                <w:shd w:val="clear" w:color="auto" w:fill="FFFFFF"/>
              </w:rPr>
            </w:pPr>
            <w:r w:rsidRPr="00E17F8F">
              <w:rPr>
                <w:rFonts w:ascii="Commissioner" w:hAnsi="Commissioner"/>
                <w:b/>
                <w:color w:val="000000" w:themeColor="text1"/>
                <w:shd w:val="clear" w:color="auto" w:fill="FFFFFF"/>
              </w:rPr>
              <w:t xml:space="preserve">Version </w:t>
            </w:r>
          </w:p>
          <w:p w14:paraId="73BEF187" w14:textId="77777777" w:rsidR="00594B88" w:rsidRPr="00E17F8F" w:rsidRDefault="00594B88" w:rsidP="00611370">
            <w:pPr>
              <w:rPr>
                <w:rFonts w:ascii="Commissioner" w:hAnsi="Commissioner"/>
                <w:color w:val="000000" w:themeColor="text1"/>
                <w:shd w:val="clear" w:color="auto" w:fill="FFFFFF"/>
              </w:rPr>
            </w:pPr>
          </w:p>
        </w:tc>
        <w:tc>
          <w:tcPr>
            <w:tcW w:w="1048" w:type="dxa"/>
          </w:tcPr>
          <w:p w14:paraId="7F44CD69" w14:textId="067E2564" w:rsidR="00594B88" w:rsidRPr="00E17F8F" w:rsidRDefault="00594B88" w:rsidP="00611370">
            <w:pPr>
              <w:rPr>
                <w:rFonts w:ascii="Commissioner" w:hAnsi="Commissioner"/>
                <w:color w:val="000000" w:themeColor="text1"/>
                <w:shd w:val="clear" w:color="auto" w:fill="FFFFFF"/>
              </w:rPr>
            </w:pPr>
          </w:p>
        </w:tc>
        <w:tc>
          <w:tcPr>
            <w:tcW w:w="1888" w:type="dxa"/>
          </w:tcPr>
          <w:p w14:paraId="0D8941A3" w14:textId="77777777" w:rsidR="00594B88" w:rsidRPr="00E17F8F" w:rsidRDefault="00594B88" w:rsidP="00611370">
            <w:pPr>
              <w:rPr>
                <w:rFonts w:ascii="Commissioner" w:hAnsi="Commissioner"/>
                <w:b/>
                <w:color w:val="000000" w:themeColor="text1"/>
                <w:shd w:val="clear" w:color="auto" w:fill="FFFFFF"/>
              </w:rPr>
            </w:pPr>
            <w:r w:rsidRPr="00E17F8F">
              <w:rPr>
                <w:rFonts w:ascii="Commissioner" w:hAnsi="Commissioner"/>
                <w:b/>
                <w:color w:val="000000" w:themeColor="text1"/>
                <w:shd w:val="clear" w:color="auto" w:fill="FFFFFF"/>
              </w:rPr>
              <w:t xml:space="preserve">Issue Date </w:t>
            </w:r>
            <w:r w:rsidRPr="00E17F8F">
              <w:rPr>
                <w:rFonts w:ascii="Commissioner" w:hAnsi="Commissioner"/>
                <w:color w:val="000000" w:themeColor="text1"/>
                <w:shd w:val="clear" w:color="auto" w:fill="FFFFFF"/>
              </w:rPr>
              <w:t>MM/YY</w:t>
            </w:r>
          </w:p>
        </w:tc>
        <w:tc>
          <w:tcPr>
            <w:tcW w:w="1271" w:type="dxa"/>
          </w:tcPr>
          <w:p w14:paraId="65A7D3DE" w14:textId="245A8C30" w:rsidR="00594B88" w:rsidRPr="00E17F8F" w:rsidRDefault="00594B88" w:rsidP="00611370">
            <w:pPr>
              <w:rPr>
                <w:rFonts w:ascii="Commissioner" w:hAnsi="Commissioner"/>
                <w:color w:val="000000" w:themeColor="text1"/>
                <w:shd w:val="clear" w:color="auto" w:fill="FFFFFF"/>
              </w:rPr>
            </w:pPr>
          </w:p>
        </w:tc>
        <w:tc>
          <w:tcPr>
            <w:tcW w:w="1794" w:type="dxa"/>
          </w:tcPr>
          <w:p w14:paraId="7277DAB0" w14:textId="77777777" w:rsidR="00594B88" w:rsidRPr="00E17F8F" w:rsidRDefault="00594B88" w:rsidP="00611370">
            <w:pPr>
              <w:rPr>
                <w:rFonts w:ascii="Commissioner" w:hAnsi="Commissioner"/>
                <w:b/>
                <w:color w:val="000000" w:themeColor="text1"/>
                <w:shd w:val="clear" w:color="auto" w:fill="FFFFFF"/>
              </w:rPr>
            </w:pPr>
            <w:r w:rsidRPr="00E17F8F">
              <w:rPr>
                <w:rFonts w:ascii="Commissioner" w:hAnsi="Commissioner"/>
                <w:b/>
                <w:color w:val="000000" w:themeColor="text1"/>
                <w:shd w:val="clear" w:color="auto" w:fill="FFFFFF"/>
              </w:rPr>
              <w:t xml:space="preserve">Review Due </w:t>
            </w:r>
            <w:r w:rsidRPr="00E17F8F">
              <w:rPr>
                <w:rFonts w:ascii="Commissioner" w:hAnsi="Commissioner"/>
                <w:color w:val="000000" w:themeColor="text1"/>
                <w:shd w:val="clear" w:color="auto" w:fill="FFFFFF"/>
              </w:rPr>
              <w:t>MM/YY</w:t>
            </w:r>
          </w:p>
        </w:tc>
        <w:tc>
          <w:tcPr>
            <w:tcW w:w="1469" w:type="dxa"/>
          </w:tcPr>
          <w:p w14:paraId="7B0D997B" w14:textId="033307F0" w:rsidR="00594B88" w:rsidRPr="00E17F8F" w:rsidRDefault="00594B88" w:rsidP="00611370">
            <w:pPr>
              <w:rPr>
                <w:rFonts w:ascii="Commissioner" w:hAnsi="Commissioner"/>
                <w:color w:val="000000" w:themeColor="text1"/>
                <w:shd w:val="clear" w:color="auto" w:fill="FFFFFF"/>
              </w:rPr>
            </w:pPr>
          </w:p>
        </w:tc>
      </w:tr>
      <w:tr w:rsidR="00594B88" w:rsidRPr="00E17F8F" w14:paraId="79C974BC" w14:textId="77777777" w:rsidTr="00611370">
        <w:trPr>
          <w:trHeight w:val="866"/>
        </w:trPr>
        <w:tc>
          <w:tcPr>
            <w:tcW w:w="9364" w:type="dxa"/>
            <w:gridSpan w:val="6"/>
            <w:vAlign w:val="center"/>
          </w:tcPr>
          <w:p w14:paraId="6C34485E" w14:textId="77777777" w:rsidR="00594B88" w:rsidRPr="00E17F8F" w:rsidRDefault="00594B88" w:rsidP="00611370">
            <w:pPr>
              <w:rPr>
                <w:rFonts w:ascii="Commissioner" w:hAnsi="Commissioner"/>
                <w:b/>
                <w:color w:val="000000" w:themeColor="text1"/>
                <w:shd w:val="clear" w:color="auto" w:fill="FFFFFF"/>
              </w:rPr>
            </w:pPr>
            <w:r w:rsidRPr="00E17F8F">
              <w:rPr>
                <w:rFonts w:ascii="Commissioner" w:hAnsi="Commissioner"/>
                <w:b/>
                <w:color w:val="000000" w:themeColor="text1"/>
                <w:shd w:val="clear" w:color="auto" w:fill="FFFFFF"/>
              </w:rPr>
              <w:t>Signed</w:t>
            </w:r>
          </w:p>
          <w:p w14:paraId="2CC933F0" w14:textId="3D4F636E" w:rsidR="00594B88" w:rsidRPr="00E17F8F" w:rsidRDefault="00594B88" w:rsidP="00611370">
            <w:pPr>
              <w:rPr>
                <w:rFonts w:ascii="Commissioner" w:hAnsi="Commissioner"/>
                <w:b/>
                <w:color w:val="000000" w:themeColor="text1"/>
                <w:sz w:val="16"/>
                <w:szCs w:val="16"/>
                <w:shd w:val="clear" w:color="auto" w:fill="FFFFFF"/>
              </w:rPr>
            </w:pPr>
            <w:r w:rsidRPr="00E17F8F">
              <w:rPr>
                <w:rFonts w:ascii="Commissioner" w:hAnsi="Commissioner"/>
                <w:b/>
                <w:color w:val="000000" w:themeColor="text1"/>
                <w:sz w:val="16"/>
                <w:szCs w:val="16"/>
                <w:shd w:val="clear" w:color="auto" w:fill="FFFFFF"/>
              </w:rPr>
              <w:t>(</w:t>
            </w:r>
            <w:r>
              <w:rPr>
                <w:rFonts w:ascii="Commissioner" w:hAnsi="Commissioner"/>
                <w:b/>
                <w:color w:val="000000" w:themeColor="text1"/>
                <w:sz w:val="16"/>
                <w:szCs w:val="16"/>
                <w:shd w:val="clear" w:color="auto" w:fill="FFFFFF"/>
              </w:rPr>
              <w:t>ROLE/ NAME</w:t>
            </w:r>
            <w:r w:rsidRPr="00E17F8F">
              <w:rPr>
                <w:rFonts w:ascii="Commissioner" w:hAnsi="Commissioner"/>
                <w:b/>
                <w:color w:val="000000" w:themeColor="text1"/>
                <w:sz w:val="16"/>
                <w:szCs w:val="16"/>
                <w:shd w:val="clear" w:color="auto" w:fill="FFFFFF"/>
              </w:rPr>
              <w:t>)</w:t>
            </w:r>
          </w:p>
          <w:p w14:paraId="3DDA4658" w14:textId="57C422EE" w:rsidR="00594B88" w:rsidRPr="00E17F8F" w:rsidRDefault="00594B88" w:rsidP="00611370">
            <w:pPr>
              <w:jc w:val="center"/>
              <w:rPr>
                <w:rFonts w:ascii="Commissioner" w:hAnsi="Commissioner"/>
                <w:color w:val="000000" w:themeColor="text1"/>
                <w:shd w:val="clear" w:color="auto" w:fill="FFFFFF"/>
              </w:rPr>
            </w:pPr>
          </w:p>
        </w:tc>
      </w:tr>
    </w:tbl>
    <w:p w14:paraId="24E95272" w14:textId="77777777" w:rsidR="00E97A19" w:rsidRDefault="00E97A19" w:rsidP="00E97A19">
      <w:pPr>
        <w:rPr>
          <w:rFonts w:ascii="Commissioner Loud" w:hAnsi="Commissioner Loud"/>
          <w:b/>
          <w:bCs/>
          <w:sz w:val="21"/>
          <w:szCs w:val="21"/>
        </w:rPr>
      </w:pPr>
    </w:p>
    <w:p w14:paraId="20BF7FD8" w14:textId="77777777" w:rsidR="00E97A19" w:rsidRDefault="00E97A19" w:rsidP="00E97A19">
      <w:pPr>
        <w:rPr>
          <w:rFonts w:ascii="Commissioner Loud" w:hAnsi="Commissioner Loud"/>
          <w:b/>
          <w:bCs/>
          <w:sz w:val="21"/>
          <w:szCs w:val="21"/>
        </w:rPr>
      </w:pPr>
    </w:p>
    <w:p w14:paraId="7D2A4A1A" w14:textId="4855DB01" w:rsidR="00E97A19" w:rsidRPr="00E97A19" w:rsidRDefault="00E97A19" w:rsidP="00E97A19">
      <w:pPr>
        <w:rPr>
          <w:rFonts w:ascii="Commissioner Loud" w:hAnsi="Commissioner Loud"/>
          <w:b/>
          <w:bCs/>
          <w:sz w:val="21"/>
          <w:szCs w:val="21"/>
        </w:rPr>
      </w:pPr>
      <w:r w:rsidRPr="00E97A19">
        <w:rPr>
          <w:rFonts w:ascii="Commissioner Loud" w:hAnsi="Commissioner Loud"/>
          <w:b/>
          <w:bCs/>
          <w:sz w:val="21"/>
          <w:szCs w:val="21"/>
        </w:rPr>
        <w:t>Further resources (United Kingdom)</w:t>
      </w:r>
    </w:p>
    <w:p w14:paraId="5A69D3EF" w14:textId="77777777" w:rsidR="00E97A19" w:rsidRPr="00E97A19" w:rsidRDefault="00E97A19" w:rsidP="00E97A19">
      <w:pPr>
        <w:rPr>
          <w:rFonts w:ascii="Commissioner Loud" w:hAnsi="Commissioner Loud"/>
          <w:sz w:val="21"/>
          <w:szCs w:val="21"/>
        </w:rPr>
      </w:pPr>
      <w:r w:rsidRPr="00E97A19">
        <w:rPr>
          <w:rFonts w:ascii="Commissioner Loud" w:hAnsi="Commissioner Loud"/>
          <w:sz w:val="21"/>
          <w:szCs w:val="21"/>
        </w:rPr>
        <w:t>Charities that can offer support/information/</w:t>
      </w:r>
      <w:proofErr w:type="gramStart"/>
      <w:r w:rsidRPr="00E97A19">
        <w:rPr>
          <w:rFonts w:ascii="Commissioner Loud" w:hAnsi="Commissioner Loud"/>
          <w:sz w:val="21"/>
          <w:szCs w:val="21"/>
        </w:rPr>
        <w:t>guidance</w:t>
      </w:r>
      <w:proofErr w:type="gramEnd"/>
    </w:p>
    <w:p w14:paraId="28F467D8" w14:textId="77777777" w:rsidR="00E97A19" w:rsidRPr="00E97A19" w:rsidRDefault="00E97A19" w:rsidP="00E97A19">
      <w:pPr>
        <w:numPr>
          <w:ilvl w:val="0"/>
          <w:numId w:val="5"/>
        </w:numPr>
        <w:spacing w:line="276" w:lineRule="auto"/>
        <w:rPr>
          <w:rFonts w:ascii="Commissioner Loud" w:hAnsi="Commissioner Loud"/>
          <w:sz w:val="21"/>
          <w:szCs w:val="21"/>
        </w:rPr>
      </w:pPr>
      <w:hyperlink r:id="rId7">
        <w:r w:rsidRPr="00E97A19">
          <w:rPr>
            <w:rFonts w:ascii="Commissioner Loud" w:hAnsi="Commissioner Loud"/>
            <w:color w:val="1155CC"/>
            <w:sz w:val="21"/>
            <w:szCs w:val="21"/>
            <w:u w:val="single"/>
          </w:rPr>
          <w:t>Cruse</w:t>
        </w:r>
      </w:hyperlink>
      <w:r w:rsidRPr="00E97A19">
        <w:rPr>
          <w:rFonts w:ascii="Commissioner Loud" w:hAnsi="Commissioner Loud"/>
          <w:sz w:val="21"/>
          <w:szCs w:val="21"/>
        </w:rPr>
        <w:t>: Bereavement care</w:t>
      </w:r>
    </w:p>
    <w:p w14:paraId="43409226" w14:textId="77777777" w:rsidR="00E97A19" w:rsidRPr="00E97A19" w:rsidRDefault="00E97A19" w:rsidP="00E97A19">
      <w:pPr>
        <w:numPr>
          <w:ilvl w:val="0"/>
          <w:numId w:val="5"/>
        </w:numPr>
        <w:spacing w:line="276" w:lineRule="auto"/>
        <w:rPr>
          <w:rFonts w:ascii="Commissioner Loud" w:hAnsi="Commissioner Loud"/>
          <w:sz w:val="21"/>
          <w:szCs w:val="21"/>
        </w:rPr>
      </w:pPr>
      <w:hyperlink r:id="rId8">
        <w:r w:rsidRPr="00E97A19">
          <w:rPr>
            <w:rFonts w:ascii="Commissioner Loud" w:hAnsi="Commissioner Loud"/>
            <w:color w:val="1155CC"/>
            <w:sz w:val="21"/>
            <w:szCs w:val="21"/>
            <w:u w:val="single"/>
          </w:rPr>
          <w:t>Widowed and Young</w:t>
        </w:r>
      </w:hyperlink>
      <w:r w:rsidRPr="00E97A19">
        <w:rPr>
          <w:rFonts w:ascii="Commissioner Loud" w:hAnsi="Commissioner Loud"/>
          <w:sz w:val="21"/>
          <w:szCs w:val="21"/>
        </w:rPr>
        <w:t>: Charity that supports widows aged 50 or under</w:t>
      </w:r>
    </w:p>
    <w:p w14:paraId="1F339CFD" w14:textId="77777777" w:rsidR="00E97A19" w:rsidRPr="00E97A19" w:rsidRDefault="00E97A19" w:rsidP="00E97A19">
      <w:pPr>
        <w:numPr>
          <w:ilvl w:val="0"/>
          <w:numId w:val="5"/>
        </w:numPr>
        <w:spacing w:line="276" w:lineRule="auto"/>
        <w:rPr>
          <w:rFonts w:ascii="Commissioner Loud" w:hAnsi="Commissioner Loud"/>
          <w:sz w:val="21"/>
          <w:szCs w:val="21"/>
        </w:rPr>
      </w:pPr>
      <w:hyperlink r:id="rId9">
        <w:r w:rsidRPr="00E97A19">
          <w:rPr>
            <w:rFonts w:ascii="Commissioner Loud" w:hAnsi="Commissioner Loud"/>
            <w:color w:val="1155CC"/>
            <w:sz w:val="21"/>
            <w:szCs w:val="21"/>
            <w:u w:val="single"/>
          </w:rPr>
          <w:t>Macmillan</w:t>
        </w:r>
      </w:hyperlink>
      <w:r w:rsidRPr="00E97A19">
        <w:rPr>
          <w:rFonts w:ascii="Commissioner Loud" w:hAnsi="Commissioner Loud"/>
          <w:sz w:val="21"/>
          <w:szCs w:val="21"/>
        </w:rPr>
        <w:t xml:space="preserve"> :  Cancer support and information service</w:t>
      </w:r>
    </w:p>
    <w:p w14:paraId="1A1A5FF1" w14:textId="77777777" w:rsidR="00E97A19" w:rsidRPr="00E97A19" w:rsidRDefault="00E97A19" w:rsidP="00E97A19">
      <w:pPr>
        <w:numPr>
          <w:ilvl w:val="0"/>
          <w:numId w:val="5"/>
        </w:numPr>
        <w:spacing w:line="276" w:lineRule="auto"/>
        <w:rPr>
          <w:rFonts w:ascii="Commissioner Loud" w:hAnsi="Commissioner Loud"/>
          <w:sz w:val="21"/>
          <w:szCs w:val="21"/>
        </w:rPr>
      </w:pPr>
      <w:hyperlink r:id="rId10">
        <w:r w:rsidRPr="00E97A19">
          <w:rPr>
            <w:rFonts w:ascii="Commissioner Loud" w:hAnsi="Commissioner Loud"/>
            <w:color w:val="1155CC"/>
            <w:sz w:val="21"/>
            <w:szCs w:val="21"/>
            <w:u w:val="single"/>
          </w:rPr>
          <w:t>Bodie Hodges Foundation:</w:t>
        </w:r>
      </w:hyperlink>
      <w:r w:rsidRPr="00E97A19">
        <w:rPr>
          <w:rFonts w:ascii="Commissioner Loud" w:hAnsi="Commissioner Loud"/>
          <w:sz w:val="21"/>
          <w:szCs w:val="21"/>
        </w:rPr>
        <w:t xml:space="preserve"> Supporting families bereaved of a </w:t>
      </w:r>
      <w:proofErr w:type="gramStart"/>
      <w:r w:rsidRPr="00E97A19">
        <w:rPr>
          <w:rFonts w:ascii="Commissioner Loud" w:hAnsi="Commissioner Loud"/>
          <w:sz w:val="21"/>
          <w:szCs w:val="21"/>
        </w:rPr>
        <w:t>Child</w:t>
      </w:r>
      <w:proofErr w:type="gramEnd"/>
    </w:p>
    <w:p w14:paraId="00DF65B7" w14:textId="77777777" w:rsidR="00E97A19" w:rsidRPr="00E97A19" w:rsidRDefault="00E97A19" w:rsidP="00E97A19">
      <w:pPr>
        <w:numPr>
          <w:ilvl w:val="0"/>
          <w:numId w:val="5"/>
        </w:numPr>
        <w:spacing w:line="276" w:lineRule="auto"/>
        <w:rPr>
          <w:rFonts w:ascii="Commissioner Loud" w:hAnsi="Commissioner Loud"/>
          <w:sz w:val="21"/>
          <w:szCs w:val="21"/>
        </w:rPr>
      </w:pPr>
      <w:hyperlink r:id="rId11">
        <w:r w:rsidRPr="00E97A19">
          <w:rPr>
            <w:rFonts w:ascii="Commissioner Loud" w:hAnsi="Commissioner Loud"/>
            <w:color w:val="1155CC"/>
            <w:sz w:val="21"/>
            <w:szCs w:val="21"/>
            <w:u w:val="single"/>
          </w:rPr>
          <w:t>Mind:</w:t>
        </w:r>
      </w:hyperlink>
      <w:r w:rsidRPr="00E97A19">
        <w:rPr>
          <w:rFonts w:ascii="Commissioner Loud" w:hAnsi="Commissioner Loud"/>
          <w:sz w:val="21"/>
          <w:szCs w:val="21"/>
        </w:rPr>
        <w:t xml:space="preserve"> Mental Health Charity</w:t>
      </w:r>
    </w:p>
    <w:p w14:paraId="154DC3B2" w14:textId="77777777" w:rsidR="00E97A19" w:rsidRPr="00E97A19" w:rsidRDefault="00E97A19" w:rsidP="00E97A19">
      <w:pPr>
        <w:numPr>
          <w:ilvl w:val="0"/>
          <w:numId w:val="5"/>
        </w:numPr>
        <w:spacing w:line="276" w:lineRule="auto"/>
        <w:rPr>
          <w:rFonts w:ascii="Commissioner Loud" w:hAnsi="Commissioner Loud"/>
          <w:sz w:val="21"/>
          <w:szCs w:val="21"/>
        </w:rPr>
      </w:pPr>
      <w:hyperlink r:id="rId12">
        <w:r w:rsidRPr="00E97A19">
          <w:rPr>
            <w:rFonts w:ascii="Commissioner Loud" w:hAnsi="Commissioner Loud"/>
            <w:color w:val="1155CC"/>
            <w:sz w:val="21"/>
            <w:szCs w:val="21"/>
            <w:u w:val="single"/>
          </w:rPr>
          <w:t>Samaritans:</w:t>
        </w:r>
      </w:hyperlink>
      <w:r w:rsidRPr="00E97A19">
        <w:rPr>
          <w:rFonts w:ascii="Commissioner Loud" w:hAnsi="Commissioner Loud"/>
          <w:sz w:val="21"/>
          <w:szCs w:val="21"/>
        </w:rPr>
        <w:t xml:space="preserve"> For those struggling to </w:t>
      </w:r>
      <w:proofErr w:type="gramStart"/>
      <w:r w:rsidRPr="00E97A19">
        <w:rPr>
          <w:rFonts w:ascii="Commissioner Loud" w:hAnsi="Commissioner Loud"/>
          <w:sz w:val="21"/>
          <w:szCs w:val="21"/>
        </w:rPr>
        <w:t>cope</w:t>
      </w:r>
      <w:proofErr w:type="gramEnd"/>
    </w:p>
    <w:p w14:paraId="744E5317" w14:textId="77777777" w:rsidR="00E97A19" w:rsidRPr="00E97A19" w:rsidRDefault="00E97A19" w:rsidP="00E97A19">
      <w:pPr>
        <w:rPr>
          <w:rFonts w:ascii="Commissioner Loud" w:hAnsi="Commissioner Loud"/>
          <w:sz w:val="21"/>
          <w:szCs w:val="21"/>
        </w:rPr>
      </w:pPr>
    </w:p>
    <w:p w14:paraId="7BD6809A" w14:textId="77777777" w:rsidR="00E97A19" w:rsidRPr="00E97A19" w:rsidRDefault="00E97A19" w:rsidP="00E97A19">
      <w:pPr>
        <w:rPr>
          <w:rFonts w:ascii="Commissioner Loud" w:hAnsi="Commissioner Loud"/>
          <w:b/>
          <w:bCs/>
          <w:sz w:val="21"/>
          <w:szCs w:val="21"/>
        </w:rPr>
      </w:pPr>
      <w:r w:rsidRPr="00E97A19">
        <w:rPr>
          <w:rFonts w:ascii="Commissioner Loud" w:hAnsi="Commissioner Loud"/>
          <w:b/>
          <w:bCs/>
          <w:sz w:val="21"/>
          <w:szCs w:val="21"/>
        </w:rPr>
        <w:t>Practicalities</w:t>
      </w:r>
    </w:p>
    <w:p w14:paraId="6F109FD5" w14:textId="77777777" w:rsidR="00E97A19" w:rsidRPr="00E97A19" w:rsidRDefault="00E97A19" w:rsidP="00E97A19">
      <w:pPr>
        <w:pStyle w:val="Subtitle"/>
        <w:jc w:val="both"/>
        <w:rPr>
          <w:rFonts w:ascii="Commissioner Loud" w:hAnsi="Commissioner Loud"/>
          <w:sz w:val="21"/>
          <w:szCs w:val="21"/>
        </w:rPr>
      </w:pPr>
      <w:bookmarkStart w:id="1" w:name="_9ex8mgrsybol" w:colFirst="0" w:colLast="0"/>
      <w:bookmarkEnd w:id="1"/>
      <w:r w:rsidRPr="00E97A19">
        <w:rPr>
          <w:rFonts w:ascii="Commissioner Loud" w:hAnsi="Commissioner Loud"/>
          <w:sz w:val="21"/>
          <w:szCs w:val="21"/>
        </w:rPr>
        <w:t>Things you may need to know/</w:t>
      </w:r>
      <w:proofErr w:type="gramStart"/>
      <w:r w:rsidRPr="00E97A19">
        <w:rPr>
          <w:rFonts w:ascii="Commissioner Loud" w:hAnsi="Commissioner Loud"/>
          <w:sz w:val="21"/>
          <w:szCs w:val="21"/>
        </w:rPr>
        <w:t>do</w:t>
      </w:r>
      <w:proofErr w:type="gramEnd"/>
    </w:p>
    <w:p w14:paraId="6BD0B360" w14:textId="77777777" w:rsidR="00E97A19" w:rsidRPr="00E97A19" w:rsidRDefault="00E97A19" w:rsidP="00E97A19">
      <w:pPr>
        <w:rPr>
          <w:rFonts w:ascii="Commissioner Loud" w:hAnsi="Commissioner Loud"/>
          <w:sz w:val="21"/>
          <w:szCs w:val="21"/>
        </w:rPr>
      </w:pPr>
      <w:hyperlink r:id="rId13">
        <w:r w:rsidRPr="00E97A19">
          <w:rPr>
            <w:rFonts w:ascii="Commissioner Loud" w:hAnsi="Commissioner Loud"/>
            <w:color w:val="1155CC"/>
            <w:sz w:val="21"/>
            <w:szCs w:val="21"/>
            <w:u w:val="single"/>
          </w:rPr>
          <w:t>What to do when so</w:t>
        </w:r>
        <w:r w:rsidRPr="00E97A19">
          <w:rPr>
            <w:rFonts w:ascii="Commissioner Loud" w:hAnsi="Commissioner Loud"/>
            <w:color w:val="1155CC"/>
            <w:sz w:val="21"/>
            <w:szCs w:val="21"/>
            <w:u w:val="single"/>
          </w:rPr>
          <w:t>m</w:t>
        </w:r>
        <w:r w:rsidRPr="00E97A19">
          <w:rPr>
            <w:rFonts w:ascii="Commissioner Loud" w:hAnsi="Commissioner Loud"/>
            <w:color w:val="1155CC"/>
            <w:sz w:val="21"/>
            <w:szCs w:val="21"/>
            <w:u w:val="single"/>
          </w:rPr>
          <w:t>eone dies</w:t>
        </w:r>
      </w:hyperlink>
    </w:p>
    <w:p w14:paraId="407E5399" w14:textId="77777777" w:rsidR="00E97A19" w:rsidRPr="00E97A19" w:rsidRDefault="00E97A19" w:rsidP="00E97A19">
      <w:pPr>
        <w:rPr>
          <w:rFonts w:ascii="Commissioner Loud" w:hAnsi="Commissioner Loud"/>
          <w:color w:val="0B0C0C"/>
          <w:sz w:val="21"/>
          <w:szCs w:val="21"/>
          <w:highlight w:val="white"/>
        </w:rPr>
      </w:pPr>
      <w:r w:rsidRPr="00E97A19">
        <w:rPr>
          <w:rFonts w:ascii="Commissioner Loud" w:hAnsi="Commissioner Loud"/>
          <w:sz w:val="21"/>
          <w:szCs w:val="21"/>
        </w:rPr>
        <w:t xml:space="preserve">Step by step guide: </w:t>
      </w:r>
      <w:r w:rsidRPr="00E97A19">
        <w:rPr>
          <w:rFonts w:ascii="Commissioner Loud" w:hAnsi="Commissioner Loud"/>
          <w:color w:val="0B0C0C"/>
          <w:sz w:val="21"/>
          <w:szCs w:val="21"/>
          <w:highlight w:val="white"/>
        </w:rPr>
        <w:t>how to register the death, notify government departments and manage financial issues.</w:t>
      </w:r>
    </w:p>
    <w:p w14:paraId="4959F9CF" w14:textId="77777777" w:rsidR="00E97A19" w:rsidRPr="00E97A19" w:rsidRDefault="00E97A19" w:rsidP="00E97A19">
      <w:pPr>
        <w:numPr>
          <w:ilvl w:val="0"/>
          <w:numId w:val="7"/>
        </w:numPr>
        <w:spacing w:line="276" w:lineRule="auto"/>
        <w:rPr>
          <w:rFonts w:ascii="Commissioner Loud" w:hAnsi="Commissioner Loud"/>
          <w:color w:val="0B0C0C"/>
          <w:sz w:val="21"/>
          <w:szCs w:val="21"/>
          <w:highlight w:val="white"/>
        </w:rPr>
      </w:pPr>
      <w:hyperlink r:id="rId14">
        <w:r w:rsidRPr="00E97A19">
          <w:rPr>
            <w:rFonts w:ascii="Commissioner Loud" w:hAnsi="Commissioner Loud"/>
            <w:color w:val="1155CC"/>
            <w:sz w:val="21"/>
            <w:szCs w:val="21"/>
            <w:highlight w:val="white"/>
            <w:u w:val="single"/>
          </w:rPr>
          <w:t>Register the death</w:t>
        </w:r>
      </w:hyperlink>
    </w:p>
    <w:p w14:paraId="1BD16340" w14:textId="77777777" w:rsidR="00E97A19" w:rsidRPr="00E97A19" w:rsidRDefault="00E97A19" w:rsidP="00E97A19">
      <w:pPr>
        <w:numPr>
          <w:ilvl w:val="0"/>
          <w:numId w:val="7"/>
        </w:numPr>
        <w:spacing w:line="276" w:lineRule="auto"/>
        <w:rPr>
          <w:rFonts w:ascii="Commissioner Loud" w:hAnsi="Commissioner Loud"/>
          <w:color w:val="0B0C0C"/>
          <w:sz w:val="21"/>
          <w:szCs w:val="21"/>
          <w:highlight w:val="white"/>
        </w:rPr>
      </w:pPr>
      <w:r w:rsidRPr="00E97A19">
        <w:rPr>
          <w:rFonts w:ascii="Commissioner Loud" w:hAnsi="Commissioner Loud"/>
          <w:color w:val="0B0C0C"/>
          <w:sz w:val="21"/>
          <w:szCs w:val="21"/>
          <w:highlight w:val="white"/>
        </w:rPr>
        <w:t xml:space="preserve">Arrange a </w:t>
      </w:r>
      <w:proofErr w:type="gramStart"/>
      <w:r w:rsidRPr="00E97A19">
        <w:rPr>
          <w:rFonts w:ascii="Commissioner Loud" w:hAnsi="Commissioner Loud"/>
          <w:color w:val="0B0C0C"/>
          <w:sz w:val="21"/>
          <w:szCs w:val="21"/>
          <w:highlight w:val="white"/>
        </w:rPr>
        <w:t>funeral</w:t>
      </w:r>
      <w:proofErr w:type="gramEnd"/>
    </w:p>
    <w:p w14:paraId="4AD95B0D" w14:textId="77777777" w:rsidR="00E97A19" w:rsidRPr="00E97A19" w:rsidRDefault="00E97A19" w:rsidP="00E97A19">
      <w:pPr>
        <w:numPr>
          <w:ilvl w:val="0"/>
          <w:numId w:val="7"/>
        </w:numPr>
        <w:spacing w:line="276" w:lineRule="auto"/>
        <w:rPr>
          <w:rFonts w:ascii="Commissioner Loud" w:hAnsi="Commissioner Loud"/>
          <w:color w:val="0B0C0C"/>
          <w:sz w:val="21"/>
          <w:szCs w:val="21"/>
          <w:highlight w:val="white"/>
        </w:rPr>
      </w:pPr>
      <w:r w:rsidRPr="00E97A19">
        <w:rPr>
          <w:rFonts w:ascii="Commissioner Loud" w:hAnsi="Commissioner Loud"/>
          <w:color w:val="0B0C0C"/>
          <w:sz w:val="21"/>
          <w:szCs w:val="21"/>
          <w:highlight w:val="white"/>
        </w:rPr>
        <w:t xml:space="preserve">Check what </w:t>
      </w:r>
      <w:hyperlink r:id="rId15">
        <w:r w:rsidRPr="00E97A19">
          <w:rPr>
            <w:rFonts w:ascii="Commissioner Loud" w:hAnsi="Commissioner Loud"/>
            <w:color w:val="1155CC"/>
            <w:sz w:val="21"/>
            <w:szCs w:val="21"/>
            <w:highlight w:val="white"/>
            <w:u w:val="single"/>
          </w:rPr>
          <w:t>benefits are available</w:t>
        </w:r>
      </w:hyperlink>
      <w:r w:rsidRPr="00E97A19">
        <w:rPr>
          <w:rFonts w:ascii="Commissioner Loud" w:hAnsi="Commissioner Loud"/>
          <w:color w:val="0B0C0C"/>
          <w:sz w:val="21"/>
          <w:szCs w:val="21"/>
          <w:highlight w:val="white"/>
        </w:rPr>
        <w:t xml:space="preserve"> to </w:t>
      </w:r>
      <w:proofErr w:type="gramStart"/>
      <w:r w:rsidRPr="00E97A19">
        <w:rPr>
          <w:rFonts w:ascii="Commissioner Loud" w:hAnsi="Commissioner Loud"/>
          <w:color w:val="0B0C0C"/>
          <w:sz w:val="21"/>
          <w:szCs w:val="21"/>
          <w:highlight w:val="white"/>
        </w:rPr>
        <w:t>you</w:t>
      </w:r>
      <w:proofErr w:type="gramEnd"/>
    </w:p>
    <w:p w14:paraId="0F86E289" w14:textId="77777777" w:rsidR="00E97A19" w:rsidRPr="00E97A19" w:rsidRDefault="00E97A19" w:rsidP="00E97A19">
      <w:pPr>
        <w:numPr>
          <w:ilvl w:val="0"/>
          <w:numId w:val="7"/>
        </w:numPr>
        <w:spacing w:line="276" w:lineRule="auto"/>
        <w:rPr>
          <w:rFonts w:ascii="Commissioner Loud" w:hAnsi="Commissioner Loud"/>
          <w:color w:val="0B0C0C"/>
          <w:sz w:val="21"/>
          <w:szCs w:val="21"/>
          <w:highlight w:val="white"/>
        </w:rPr>
      </w:pPr>
      <w:hyperlink r:id="rId16">
        <w:r w:rsidRPr="00E97A19">
          <w:rPr>
            <w:rFonts w:ascii="Commissioner Loud" w:hAnsi="Commissioner Loud"/>
            <w:color w:val="1155CC"/>
            <w:sz w:val="21"/>
            <w:szCs w:val="21"/>
            <w:highlight w:val="white"/>
            <w:u w:val="single"/>
          </w:rPr>
          <w:t>Tell the Government about the death</w:t>
        </w:r>
      </w:hyperlink>
      <w:r w:rsidRPr="00E97A19">
        <w:rPr>
          <w:rFonts w:ascii="Commissioner Loud" w:hAnsi="Commissioner Loud"/>
          <w:color w:val="0B0C0C"/>
          <w:sz w:val="21"/>
          <w:szCs w:val="21"/>
          <w:highlight w:val="white"/>
        </w:rPr>
        <w:t xml:space="preserve"> - UK Tell us Once </w:t>
      </w:r>
      <w:proofErr w:type="gramStart"/>
      <w:r w:rsidRPr="00E97A19">
        <w:rPr>
          <w:rFonts w:ascii="Commissioner Loud" w:hAnsi="Commissioner Loud"/>
          <w:color w:val="0B0C0C"/>
          <w:sz w:val="21"/>
          <w:szCs w:val="21"/>
          <w:highlight w:val="white"/>
        </w:rPr>
        <w:t>service</w:t>
      </w:r>
      <w:proofErr w:type="gramEnd"/>
      <w:r w:rsidRPr="00E97A19">
        <w:rPr>
          <w:rFonts w:ascii="Commissioner Loud" w:hAnsi="Commissioner Loud"/>
          <w:color w:val="0B0C0C"/>
          <w:sz w:val="21"/>
          <w:szCs w:val="21"/>
          <w:highlight w:val="white"/>
        </w:rPr>
        <w:t xml:space="preserve"> </w:t>
      </w:r>
    </w:p>
    <w:p w14:paraId="44AD48F5" w14:textId="77777777" w:rsidR="00E97A19" w:rsidRPr="00E97A19" w:rsidRDefault="00E97A19" w:rsidP="00E97A19">
      <w:pPr>
        <w:numPr>
          <w:ilvl w:val="0"/>
          <w:numId w:val="7"/>
        </w:numPr>
        <w:spacing w:line="276" w:lineRule="auto"/>
        <w:rPr>
          <w:rFonts w:ascii="Commissioner Loud" w:hAnsi="Commissioner Loud"/>
          <w:color w:val="0B0C0C"/>
          <w:sz w:val="21"/>
          <w:szCs w:val="21"/>
          <w:highlight w:val="white"/>
        </w:rPr>
      </w:pPr>
      <w:r w:rsidRPr="00E97A19">
        <w:rPr>
          <w:rFonts w:ascii="Commissioner Loud" w:hAnsi="Commissioner Loud"/>
          <w:color w:val="0B0C0C"/>
          <w:sz w:val="21"/>
          <w:szCs w:val="21"/>
          <w:highlight w:val="white"/>
        </w:rPr>
        <w:t xml:space="preserve">Check if you can get bereavement </w:t>
      </w:r>
      <w:proofErr w:type="gramStart"/>
      <w:r w:rsidRPr="00E97A19">
        <w:rPr>
          <w:rFonts w:ascii="Commissioner Loud" w:hAnsi="Commissioner Loud"/>
          <w:color w:val="0B0C0C"/>
          <w:sz w:val="21"/>
          <w:szCs w:val="21"/>
          <w:highlight w:val="white"/>
        </w:rPr>
        <w:t>benefits</w:t>
      </w:r>
      <w:proofErr w:type="gramEnd"/>
    </w:p>
    <w:p w14:paraId="46D4B8C5" w14:textId="77777777" w:rsidR="00E97A19" w:rsidRPr="00E97A19" w:rsidRDefault="00E97A19" w:rsidP="00E97A19">
      <w:pPr>
        <w:numPr>
          <w:ilvl w:val="0"/>
          <w:numId w:val="7"/>
        </w:numPr>
        <w:spacing w:line="276" w:lineRule="auto"/>
        <w:rPr>
          <w:rFonts w:ascii="Commissioner Loud" w:hAnsi="Commissioner Loud"/>
          <w:color w:val="0B0C0C"/>
          <w:sz w:val="21"/>
          <w:szCs w:val="21"/>
          <w:highlight w:val="white"/>
        </w:rPr>
      </w:pPr>
      <w:r w:rsidRPr="00E97A19">
        <w:rPr>
          <w:rFonts w:ascii="Commissioner Loud" w:hAnsi="Commissioner Loud"/>
          <w:color w:val="0B0C0C"/>
          <w:sz w:val="21"/>
          <w:szCs w:val="21"/>
          <w:highlight w:val="white"/>
        </w:rPr>
        <w:t>Deal with your own benefits/pension/taxes</w:t>
      </w:r>
    </w:p>
    <w:p w14:paraId="69C12845" w14:textId="77777777" w:rsidR="00E97A19" w:rsidRPr="00E97A19" w:rsidRDefault="00E97A19" w:rsidP="00E97A19">
      <w:pPr>
        <w:numPr>
          <w:ilvl w:val="0"/>
          <w:numId w:val="7"/>
        </w:numPr>
        <w:spacing w:line="276" w:lineRule="auto"/>
        <w:rPr>
          <w:rFonts w:ascii="Commissioner Loud" w:hAnsi="Commissioner Loud"/>
          <w:color w:val="0B0C0C"/>
          <w:sz w:val="21"/>
          <w:szCs w:val="21"/>
          <w:highlight w:val="white"/>
        </w:rPr>
      </w:pPr>
      <w:r w:rsidRPr="00E97A19">
        <w:rPr>
          <w:rFonts w:ascii="Commissioner Loud" w:hAnsi="Commissioner Loud"/>
          <w:color w:val="0B0C0C"/>
          <w:sz w:val="21"/>
          <w:szCs w:val="21"/>
          <w:highlight w:val="white"/>
        </w:rPr>
        <w:t xml:space="preserve">Check if you need to apply to stay in the </w:t>
      </w:r>
      <w:proofErr w:type="gramStart"/>
      <w:r w:rsidRPr="00E97A19">
        <w:rPr>
          <w:rFonts w:ascii="Commissioner Loud" w:hAnsi="Commissioner Loud"/>
          <w:color w:val="0B0C0C"/>
          <w:sz w:val="21"/>
          <w:szCs w:val="21"/>
          <w:highlight w:val="white"/>
        </w:rPr>
        <w:t>UK</w:t>
      </w:r>
      <w:proofErr w:type="gramEnd"/>
    </w:p>
    <w:p w14:paraId="3232BC94" w14:textId="77777777" w:rsidR="00E97A19" w:rsidRPr="00E97A19" w:rsidRDefault="00E97A19" w:rsidP="00E97A19">
      <w:pPr>
        <w:numPr>
          <w:ilvl w:val="0"/>
          <w:numId w:val="7"/>
        </w:numPr>
        <w:spacing w:line="276" w:lineRule="auto"/>
        <w:rPr>
          <w:rFonts w:ascii="Commissioner Loud" w:hAnsi="Commissioner Loud"/>
          <w:color w:val="0B0C0C"/>
          <w:sz w:val="21"/>
          <w:szCs w:val="21"/>
          <w:highlight w:val="white"/>
        </w:rPr>
      </w:pPr>
      <w:r w:rsidRPr="00E97A19">
        <w:rPr>
          <w:rFonts w:ascii="Commissioner Loud" w:hAnsi="Commissioner Loud"/>
          <w:color w:val="0B0C0C"/>
          <w:sz w:val="21"/>
          <w:szCs w:val="21"/>
          <w:highlight w:val="white"/>
        </w:rPr>
        <w:t xml:space="preserve">Deal with the Estate - </w:t>
      </w:r>
      <w:hyperlink r:id="rId17">
        <w:r w:rsidRPr="00E97A19">
          <w:rPr>
            <w:rFonts w:ascii="Commissioner Loud" w:hAnsi="Commissioner Loud"/>
            <w:color w:val="1155CC"/>
            <w:sz w:val="21"/>
            <w:szCs w:val="21"/>
            <w:highlight w:val="white"/>
            <w:u w:val="single"/>
          </w:rPr>
          <w:t>Check if you need to apply for probate</w:t>
        </w:r>
      </w:hyperlink>
    </w:p>
    <w:p w14:paraId="5F79479D" w14:textId="77777777" w:rsidR="00E97A19" w:rsidRPr="00E97A19" w:rsidRDefault="00E97A19" w:rsidP="00E97A19">
      <w:pPr>
        <w:rPr>
          <w:rFonts w:ascii="Commissioner Loud" w:hAnsi="Commissioner Loud"/>
          <w:color w:val="0B0C0C"/>
          <w:sz w:val="21"/>
          <w:szCs w:val="21"/>
          <w:highlight w:val="white"/>
        </w:rPr>
      </w:pPr>
    </w:p>
    <w:p w14:paraId="4ABD47AC" w14:textId="77777777" w:rsidR="00E97A19" w:rsidRPr="00E97A19" w:rsidRDefault="00E97A19" w:rsidP="00E97A19">
      <w:pPr>
        <w:rPr>
          <w:rFonts w:ascii="Commissioner Loud" w:hAnsi="Commissioner Loud"/>
          <w:sz w:val="21"/>
          <w:szCs w:val="21"/>
        </w:rPr>
      </w:pPr>
      <w:r w:rsidRPr="00E97A19">
        <w:rPr>
          <w:rFonts w:ascii="Commissioner Loud" w:hAnsi="Commissioner Loud"/>
          <w:sz w:val="21"/>
          <w:szCs w:val="21"/>
        </w:rPr>
        <w:t>Other Companies that will need to be notified, to enable them to update their records. Many services, such as Banks, have a dedicated Bereavement Team you can speak to.</w:t>
      </w:r>
      <w:r w:rsidRPr="00E97A19">
        <w:rPr>
          <w:rFonts w:ascii="Commissioner Loud" w:hAnsi="Commissioner Loud"/>
          <w:sz w:val="21"/>
          <w:szCs w:val="21"/>
        </w:rPr>
        <w:br/>
      </w:r>
    </w:p>
    <w:p w14:paraId="5A737211"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 xml:space="preserve">Life Ledger: </w:t>
      </w:r>
      <w:hyperlink r:id="rId18">
        <w:r w:rsidRPr="00E97A19">
          <w:rPr>
            <w:rFonts w:ascii="Commissioner Loud" w:hAnsi="Commissioner Loud"/>
            <w:color w:val="1155CC"/>
            <w:sz w:val="21"/>
            <w:szCs w:val="21"/>
            <w:u w:val="single"/>
          </w:rPr>
          <w:t>https://lifeledger.com/</w:t>
        </w:r>
      </w:hyperlink>
      <w:r w:rsidRPr="00E97A19">
        <w:rPr>
          <w:rFonts w:ascii="Commissioner Loud" w:hAnsi="Commissioner Loud"/>
          <w:sz w:val="21"/>
          <w:szCs w:val="21"/>
        </w:rPr>
        <w:t xml:space="preserve">  - a useful FREE notification service</w:t>
      </w:r>
    </w:p>
    <w:p w14:paraId="19EBD530"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Bank (NOTE: Banks may freeze accounts immediately after notification)</w:t>
      </w:r>
    </w:p>
    <w:p w14:paraId="075E5235"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Mortgage company</w:t>
      </w:r>
    </w:p>
    <w:p w14:paraId="48845E78"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Private pension</w:t>
      </w:r>
    </w:p>
    <w:p w14:paraId="192909AC"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lastRenderedPageBreak/>
        <w:t>Private Healthcare</w:t>
      </w:r>
    </w:p>
    <w:p w14:paraId="5664CA6C"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GP</w:t>
      </w:r>
    </w:p>
    <w:p w14:paraId="73B68140"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Dentist</w:t>
      </w:r>
    </w:p>
    <w:p w14:paraId="3B89634B"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Optician</w:t>
      </w:r>
    </w:p>
    <w:p w14:paraId="20B31595"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Mobile phone provider</w:t>
      </w:r>
    </w:p>
    <w:p w14:paraId="114FA6BC" w14:textId="77777777" w:rsidR="00E97A19" w:rsidRPr="00E97A19" w:rsidRDefault="00E97A19" w:rsidP="00E97A19">
      <w:pPr>
        <w:numPr>
          <w:ilvl w:val="0"/>
          <w:numId w:val="6"/>
        </w:numPr>
        <w:spacing w:line="276" w:lineRule="auto"/>
        <w:rPr>
          <w:rFonts w:ascii="Commissioner Loud" w:hAnsi="Commissioner Loud"/>
          <w:sz w:val="21"/>
          <w:szCs w:val="21"/>
        </w:rPr>
      </w:pPr>
      <w:r w:rsidRPr="00E97A19">
        <w:rPr>
          <w:rFonts w:ascii="Commissioner Loud" w:hAnsi="Commissioner Loud"/>
          <w:sz w:val="21"/>
          <w:szCs w:val="21"/>
        </w:rPr>
        <w:t>Utility Companies</w:t>
      </w:r>
    </w:p>
    <w:p w14:paraId="37BC3737" w14:textId="77777777" w:rsidR="00E97A19" w:rsidRPr="00E97A19" w:rsidRDefault="00E97A19" w:rsidP="00E97A19">
      <w:pPr>
        <w:numPr>
          <w:ilvl w:val="1"/>
          <w:numId w:val="6"/>
        </w:numPr>
        <w:spacing w:line="276" w:lineRule="auto"/>
        <w:rPr>
          <w:rFonts w:ascii="Commissioner Loud" w:hAnsi="Commissioner Loud"/>
          <w:sz w:val="21"/>
          <w:szCs w:val="21"/>
        </w:rPr>
      </w:pPr>
      <w:r w:rsidRPr="00E97A19">
        <w:rPr>
          <w:rFonts w:ascii="Commissioner Loud" w:hAnsi="Commissioner Loud"/>
          <w:sz w:val="21"/>
          <w:szCs w:val="21"/>
        </w:rPr>
        <w:t>Gas/Electricity</w:t>
      </w:r>
    </w:p>
    <w:p w14:paraId="4A9F064E" w14:textId="77777777" w:rsidR="00E97A19" w:rsidRPr="00E97A19" w:rsidRDefault="00E97A19" w:rsidP="00E97A19">
      <w:pPr>
        <w:numPr>
          <w:ilvl w:val="1"/>
          <w:numId w:val="6"/>
        </w:numPr>
        <w:spacing w:line="276" w:lineRule="auto"/>
        <w:rPr>
          <w:rFonts w:ascii="Commissioner Loud" w:hAnsi="Commissioner Loud"/>
          <w:sz w:val="21"/>
          <w:szCs w:val="21"/>
        </w:rPr>
      </w:pPr>
      <w:r w:rsidRPr="00E97A19">
        <w:rPr>
          <w:rFonts w:ascii="Commissioner Loud" w:hAnsi="Commissioner Loud"/>
          <w:sz w:val="21"/>
          <w:szCs w:val="21"/>
        </w:rPr>
        <w:t>Water</w:t>
      </w:r>
    </w:p>
    <w:p w14:paraId="51C1C98F" w14:textId="77777777" w:rsidR="00E97A19" w:rsidRPr="00E97A19" w:rsidRDefault="00E97A19" w:rsidP="00E97A19">
      <w:pPr>
        <w:numPr>
          <w:ilvl w:val="1"/>
          <w:numId w:val="6"/>
        </w:numPr>
        <w:spacing w:line="276" w:lineRule="auto"/>
        <w:rPr>
          <w:rFonts w:ascii="Commissioner Loud" w:hAnsi="Commissioner Loud"/>
          <w:sz w:val="21"/>
          <w:szCs w:val="21"/>
        </w:rPr>
      </w:pPr>
      <w:r w:rsidRPr="00E97A19">
        <w:rPr>
          <w:rFonts w:ascii="Commissioner Loud" w:hAnsi="Commissioner Loud"/>
          <w:sz w:val="21"/>
          <w:szCs w:val="21"/>
        </w:rPr>
        <w:t>Broadband</w:t>
      </w:r>
    </w:p>
    <w:p w14:paraId="125E4A05" w14:textId="77777777" w:rsidR="00E97A19" w:rsidRPr="00E97A19" w:rsidRDefault="00E97A19" w:rsidP="00E97A19">
      <w:pPr>
        <w:numPr>
          <w:ilvl w:val="1"/>
          <w:numId w:val="6"/>
        </w:numPr>
        <w:spacing w:line="276" w:lineRule="auto"/>
        <w:rPr>
          <w:rFonts w:ascii="Commissioner Loud" w:hAnsi="Commissioner Loud"/>
          <w:sz w:val="21"/>
          <w:szCs w:val="21"/>
        </w:rPr>
      </w:pPr>
      <w:r w:rsidRPr="00E97A19">
        <w:rPr>
          <w:rFonts w:ascii="Commissioner Loud" w:hAnsi="Commissioner Loud"/>
          <w:sz w:val="21"/>
          <w:szCs w:val="21"/>
        </w:rPr>
        <w:t>Home phone</w:t>
      </w:r>
    </w:p>
    <w:p w14:paraId="464A57D7" w14:textId="77777777" w:rsidR="00E97A19" w:rsidRPr="00E97A19" w:rsidRDefault="00E97A19" w:rsidP="00E97A19">
      <w:pPr>
        <w:numPr>
          <w:ilvl w:val="1"/>
          <w:numId w:val="6"/>
        </w:numPr>
        <w:spacing w:line="276" w:lineRule="auto"/>
        <w:rPr>
          <w:rFonts w:ascii="Commissioner Loud" w:hAnsi="Commissioner Loud"/>
          <w:sz w:val="21"/>
          <w:szCs w:val="21"/>
        </w:rPr>
      </w:pPr>
      <w:r w:rsidRPr="00E97A19">
        <w:rPr>
          <w:rFonts w:ascii="Commissioner Loud" w:hAnsi="Commissioner Loud"/>
          <w:sz w:val="21"/>
          <w:szCs w:val="21"/>
        </w:rPr>
        <w:t>T</w:t>
      </w:r>
      <w:r w:rsidRPr="00E97A19">
        <w:rPr>
          <w:rFonts w:ascii="Commissioner Loud" w:hAnsi="Commissioner Loud"/>
          <w:sz w:val="21"/>
          <w:szCs w:val="21"/>
          <w:vertAlign w:val="superscript"/>
        </w:rPr>
        <w:footnoteReference w:id="1"/>
      </w:r>
      <w:r w:rsidRPr="00E97A19">
        <w:rPr>
          <w:rFonts w:ascii="Commissioner Loud" w:hAnsi="Commissioner Loud"/>
          <w:sz w:val="21"/>
          <w:szCs w:val="21"/>
        </w:rPr>
        <w:t>V service</w:t>
      </w:r>
    </w:p>
    <w:p w14:paraId="2D18AB86" w14:textId="77777777" w:rsidR="00E97A19" w:rsidRPr="00E97A19" w:rsidRDefault="00E97A19" w:rsidP="00E97A19">
      <w:pPr>
        <w:rPr>
          <w:rFonts w:ascii="Commissioner Loud" w:hAnsi="Commissioner Loud"/>
          <w:sz w:val="21"/>
          <w:szCs w:val="21"/>
        </w:rPr>
      </w:pPr>
    </w:p>
    <w:p w14:paraId="5DC8E1C2" w14:textId="7E89C676" w:rsidR="00E97A19" w:rsidRDefault="00E97A19" w:rsidP="00E97A19">
      <w:pPr>
        <w:rPr>
          <w:rFonts w:ascii="Commissioner Loud" w:hAnsi="Commissioner Loud"/>
          <w:b/>
          <w:bCs/>
          <w:sz w:val="21"/>
          <w:szCs w:val="21"/>
        </w:rPr>
      </w:pPr>
      <w:r w:rsidRPr="00E97A19">
        <w:rPr>
          <w:rFonts w:ascii="Commissioner Loud" w:hAnsi="Commissioner Loud"/>
          <w:b/>
          <w:bCs/>
          <w:sz w:val="21"/>
          <w:szCs w:val="21"/>
        </w:rPr>
        <w:t>Further resources (United States of America)</w:t>
      </w:r>
    </w:p>
    <w:p w14:paraId="4B593204" w14:textId="77777777" w:rsidR="00E97A19" w:rsidRPr="00E97A19" w:rsidRDefault="00E97A19" w:rsidP="00E97A19">
      <w:pPr>
        <w:rPr>
          <w:rFonts w:ascii="Commissioner Loud" w:hAnsi="Commissioner Loud"/>
          <w:b/>
          <w:bCs/>
          <w:sz w:val="21"/>
          <w:szCs w:val="21"/>
        </w:rPr>
      </w:pPr>
    </w:p>
    <w:p w14:paraId="093724F6" w14:textId="3EEB23CA" w:rsidR="00E97A19" w:rsidRPr="00E97A19" w:rsidRDefault="00E97A19" w:rsidP="00E97A19">
      <w:pPr>
        <w:rPr>
          <w:rFonts w:ascii="Commissioner Loud" w:hAnsi="Commissioner Loud"/>
          <w:sz w:val="21"/>
          <w:szCs w:val="21"/>
        </w:rPr>
      </w:pPr>
      <w:r w:rsidRPr="00E97A19">
        <w:rPr>
          <w:rFonts w:ascii="Commissioner Loud" w:hAnsi="Commissioner Loud"/>
          <w:sz w:val="21"/>
          <w:szCs w:val="21"/>
        </w:rPr>
        <w:t>Charities that can offer support/information/</w:t>
      </w:r>
      <w:proofErr w:type="gramStart"/>
      <w:r w:rsidRPr="00E97A19">
        <w:rPr>
          <w:rFonts w:ascii="Commissioner Loud" w:hAnsi="Commissioner Loud"/>
          <w:sz w:val="21"/>
          <w:szCs w:val="21"/>
        </w:rPr>
        <w:t>guidance</w:t>
      </w:r>
      <w:proofErr w:type="gramEnd"/>
    </w:p>
    <w:p w14:paraId="2391B87A" w14:textId="77777777" w:rsidR="00E97A19" w:rsidRPr="00E97A19" w:rsidRDefault="00E97A19" w:rsidP="00E97A19">
      <w:pPr>
        <w:numPr>
          <w:ilvl w:val="0"/>
          <w:numId w:val="8"/>
        </w:numPr>
        <w:spacing w:line="276" w:lineRule="auto"/>
        <w:rPr>
          <w:rFonts w:ascii="Commissioner Loud" w:hAnsi="Commissioner Loud"/>
          <w:sz w:val="21"/>
          <w:szCs w:val="21"/>
        </w:rPr>
      </w:pPr>
      <w:hyperlink r:id="rId19">
        <w:r w:rsidRPr="00E97A19">
          <w:rPr>
            <w:rFonts w:ascii="Commissioner Loud" w:hAnsi="Commissioner Loud"/>
            <w:color w:val="1155CC"/>
            <w:sz w:val="21"/>
            <w:szCs w:val="21"/>
            <w:u w:val="single"/>
          </w:rPr>
          <w:t>MHA</w:t>
        </w:r>
      </w:hyperlink>
      <w:r w:rsidRPr="00E97A19">
        <w:rPr>
          <w:rFonts w:ascii="Commissioner Loud" w:hAnsi="Commissioner Loud"/>
          <w:sz w:val="21"/>
          <w:szCs w:val="21"/>
        </w:rPr>
        <w:t>: Bereavement care</w:t>
      </w:r>
    </w:p>
    <w:p w14:paraId="285EE242" w14:textId="77777777" w:rsidR="00E97A19" w:rsidRPr="00E97A19" w:rsidRDefault="00E97A19" w:rsidP="00E97A19">
      <w:pPr>
        <w:numPr>
          <w:ilvl w:val="0"/>
          <w:numId w:val="8"/>
        </w:numPr>
        <w:spacing w:line="276" w:lineRule="auto"/>
        <w:rPr>
          <w:rFonts w:ascii="Commissioner Loud" w:hAnsi="Commissioner Loud"/>
          <w:sz w:val="21"/>
          <w:szCs w:val="21"/>
        </w:rPr>
      </w:pPr>
      <w:hyperlink r:id="rId20">
        <w:r w:rsidRPr="00E97A19">
          <w:rPr>
            <w:rFonts w:ascii="Commissioner Loud" w:hAnsi="Commissioner Loud"/>
            <w:color w:val="1155CC"/>
            <w:sz w:val="21"/>
            <w:szCs w:val="21"/>
            <w:u w:val="single"/>
          </w:rPr>
          <w:t>National Widowers organization</w:t>
        </w:r>
      </w:hyperlink>
      <w:r w:rsidRPr="00E97A19">
        <w:rPr>
          <w:rFonts w:ascii="Commissioner Loud" w:hAnsi="Commissioner Loud"/>
          <w:sz w:val="21"/>
          <w:szCs w:val="21"/>
        </w:rPr>
        <w:t xml:space="preserve"> - Support for Widowers</w:t>
      </w:r>
    </w:p>
    <w:p w14:paraId="5B1AD1D2" w14:textId="77777777" w:rsidR="00E97A19" w:rsidRPr="00E97A19" w:rsidRDefault="00E97A19" w:rsidP="00E97A19">
      <w:pPr>
        <w:numPr>
          <w:ilvl w:val="0"/>
          <w:numId w:val="8"/>
        </w:numPr>
        <w:spacing w:line="276" w:lineRule="auto"/>
        <w:rPr>
          <w:rFonts w:ascii="Commissioner Loud" w:hAnsi="Commissioner Loud"/>
          <w:sz w:val="21"/>
          <w:szCs w:val="21"/>
        </w:rPr>
      </w:pPr>
      <w:hyperlink r:id="rId21">
        <w:r w:rsidRPr="00E97A19">
          <w:rPr>
            <w:rFonts w:ascii="Commissioner Loud" w:hAnsi="Commissioner Loud"/>
            <w:color w:val="1155CC"/>
            <w:sz w:val="21"/>
            <w:szCs w:val="21"/>
            <w:u w:val="single"/>
          </w:rPr>
          <w:t xml:space="preserve">Widows Connection </w:t>
        </w:r>
      </w:hyperlink>
      <w:r w:rsidRPr="00E97A19">
        <w:rPr>
          <w:rFonts w:ascii="Commissioner Loud" w:hAnsi="Commissioner Loud"/>
          <w:sz w:val="21"/>
          <w:szCs w:val="21"/>
        </w:rPr>
        <w:t>- Support for Widows</w:t>
      </w:r>
    </w:p>
    <w:p w14:paraId="2EF048F2" w14:textId="77777777" w:rsidR="00E97A19" w:rsidRPr="00E97A19" w:rsidRDefault="00E97A19" w:rsidP="00E97A19">
      <w:pPr>
        <w:numPr>
          <w:ilvl w:val="0"/>
          <w:numId w:val="8"/>
        </w:numPr>
        <w:spacing w:line="276" w:lineRule="auto"/>
        <w:rPr>
          <w:rFonts w:ascii="Commissioner Loud" w:hAnsi="Commissioner Loud"/>
          <w:sz w:val="21"/>
          <w:szCs w:val="21"/>
        </w:rPr>
      </w:pPr>
      <w:hyperlink r:id="rId22">
        <w:r w:rsidRPr="00E97A19">
          <w:rPr>
            <w:rFonts w:ascii="Commissioner Loud" w:hAnsi="Commissioner Loud"/>
            <w:color w:val="1155CC"/>
            <w:sz w:val="21"/>
            <w:szCs w:val="21"/>
            <w:u w:val="single"/>
          </w:rPr>
          <w:t>Cancer Care</w:t>
        </w:r>
      </w:hyperlink>
      <w:r w:rsidRPr="00E97A19">
        <w:rPr>
          <w:rFonts w:ascii="Commissioner Loud" w:hAnsi="Commissioner Loud"/>
          <w:sz w:val="21"/>
          <w:szCs w:val="21"/>
        </w:rPr>
        <w:t xml:space="preserve"> :  Cancer support and information service</w:t>
      </w:r>
    </w:p>
    <w:p w14:paraId="532B35B8" w14:textId="77777777" w:rsidR="00E97A19" w:rsidRPr="00E97A19" w:rsidRDefault="00E97A19" w:rsidP="00E97A19">
      <w:pPr>
        <w:numPr>
          <w:ilvl w:val="0"/>
          <w:numId w:val="8"/>
        </w:numPr>
        <w:spacing w:line="276" w:lineRule="auto"/>
        <w:rPr>
          <w:rFonts w:ascii="Commissioner Loud" w:hAnsi="Commissioner Loud"/>
          <w:sz w:val="21"/>
          <w:szCs w:val="21"/>
        </w:rPr>
      </w:pPr>
      <w:hyperlink r:id="rId23">
        <w:r w:rsidRPr="00E97A19">
          <w:rPr>
            <w:rFonts w:ascii="Commissioner Loud" w:hAnsi="Commissioner Loud"/>
            <w:color w:val="1155CC"/>
            <w:sz w:val="21"/>
            <w:szCs w:val="21"/>
            <w:u w:val="single"/>
          </w:rPr>
          <w:t>Compassionate Friends</w:t>
        </w:r>
      </w:hyperlink>
      <w:r w:rsidRPr="00E97A19">
        <w:rPr>
          <w:rFonts w:ascii="Commissioner Loud" w:hAnsi="Commissioner Loud"/>
          <w:sz w:val="21"/>
          <w:szCs w:val="21"/>
        </w:rPr>
        <w:t xml:space="preserve"> Supporting families bereaved of a </w:t>
      </w:r>
      <w:proofErr w:type="gramStart"/>
      <w:r w:rsidRPr="00E97A19">
        <w:rPr>
          <w:rFonts w:ascii="Commissioner Loud" w:hAnsi="Commissioner Loud"/>
          <w:sz w:val="21"/>
          <w:szCs w:val="21"/>
        </w:rPr>
        <w:t>Child</w:t>
      </w:r>
      <w:proofErr w:type="gramEnd"/>
    </w:p>
    <w:p w14:paraId="3BB8AA76" w14:textId="77777777" w:rsidR="00E97A19" w:rsidRPr="00E97A19" w:rsidRDefault="00E97A19" w:rsidP="00E97A19">
      <w:pPr>
        <w:numPr>
          <w:ilvl w:val="0"/>
          <w:numId w:val="8"/>
        </w:numPr>
        <w:spacing w:line="276" w:lineRule="auto"/>
        <w:rPr>
          <w:rFonts w:ascii="Commissioner Loud" w:hAnsi="Commissioner Loud"/>
          <w:sz w:val="21"/>
          <w:szCs w:val="21"/>
        </w:rPr>
      </w:pPr>
      <w:hyperlink r:id="rId24">
        <w:r w:rsidRPr="00E97A19">
          <w:rPr>
            <w:rFonts w:ascii="Commissioner Loud" w:hAnsi="Commissioner Loud"/>
            <w:color w:val="1155CC"/>
            <w:sz w:val="21"/>
            <w:szCs w:val="21"/>
            <w:u w:val="single"/>
          </w:rPr>
          <w:t>Mental Health America</w:t>
        </w:r>
      </w:hyperlink>
      <w:r w:rsidRPr="00E97A19">
        <w:rPr>
          <w:rFonts w:ascii="Commissioner Loud" w:hAnsi="Commissioner Loud"/>
          <w:sz w:val="21"/>
          <w:szCs w:val="21"/>
        </w:rPr>
        <w:t xml:space="preserve"> Mental Health Charity</w:t>
      </w:r>
    </w:p>
    <w:p w14:paraId="367049CF" w14:textId="77777777" w:rsidR="00E97A19" w:rsidRPr="00E97A19" w:rsidRDefault="00E97A19" w:rsidP="00E97A19">
      <w:pPr>
        <w:numPr>
          <w:ilvl w:val="0"/>
          <w:numId w:val="8"/>
        </w:numPr>
        <w:spacing w:line="276" w:lineRule="auto"/>
        <w:rPr>
          <w:rFonts w:ascii="Commissioner Loud" w:hAnsi="Commissioner Loud"/>
          <w:sz w:val="21"/>
          <w:szCs w:val="21"/>
        </w:rPr>
      </w:pPr>
      <w:hyperlink r:id="rId25">
        <w:r w:rsidRPr="00E97A19">
          <w:rPr>
            <w:rFonts w:ascii="Commissioner Loud" w:hAnsi="Commissioner Loud"/>
            <w:color w:val="1155CC"/>
            <w:sz w:val="21"/>
            <w:szCs w:val="21"/>
            <w:u w:val="single"/>
          </w:rPr>
          <w:t>Suicide Prevention Lifeline</w:t>
        </w:r>
      </w:hyperlink>
      <w:r w:rsidRPr="00E97A19">
        <w:rPr>
          <w:rFonts w:ascii="Commissioner Loud" w:hAnsi="Commissioner Loud"/>
          <w:sz w:val="21"/>
          <w:szCs w:val="21"/>
        </w:rPr>
        <w:t xml:space="preserve"> For those struggling to </w:t>
      </w:r>
      <w:proofErr w:type="gramStart"/>
      <w:r w:rsidRPr="00E97A19">
        <w:rPr>
          <w:rFonts w:ascii="Commissioner Loud" w:hAnsi="Commissioner Loud"/>
          <w:sz w:val="21"/>
          <w:szCs w:val="21"/>
        </w:rPr>
        <w:t>cope</w:t>
      </w:r>
      <w:proofErr w:type="gramEnd"/>
    </w:p>
    <w:p w14:paraId="0CCC54FB" w14:textId="77777777" w:rsidR="00E97A19" w:rsidRPr="00E97A19" w:rsidRDefault="00E97A19" w:rsidP="00E97A19">
      <w:pPr>
        <w:widowControl/>
        <w:rPr>
          <w:rFonts w:ascii="Commissioner Loud" w:hAnsi="Commissioner Loud"/>
          <w:sz w:val="21"/>
          <w:szCs w:val="21"/>
        </w:rPr>
      </w:pPr>
    </w:p>
    <w:p w14:paraId="15E4DF4D" w14:textId="77777777" w:rsidR="00E97A19" w:rsidRPr="00E97A19" w:rsidRDefault="00E97A19" w:rsidP="00E97A19">
      <w:pPr>
        <w:widowControl/>
        <w:rPr>
          <w:rFonts w:ascii="Commissioner Loud" w:hAnsi="Commissioner Loud"/>
          <w:b/>
          <w:bCs/>
          <w:sz w:val="21"/>
          <w:szCs w:val="21"/>
        </w:rPr>
      </w:pPr>
      <w:r w:rsidRPr="00E97A19">
        <w:rPr>
          <w:rFonts w:ascii="Commissioner Loud" w:hAnsi="Commissioner Loud"/>
          <w:b/>
          <w:bCs/>
          <w:sz w:val="21"/>
          <w:szCs w:val="21"/>
        </w:rPr>
        <w:t>Further resources (Australia)</w:t>
      </w:r>
    </w:p>
    <w:p w14:paraId="3D24CD42" w14:textId="77777777" w:rsidR="00E97A19" w:rsidRDefault="00E97A19" w:rsidP="00E97A19">
      <w:pPr>
        <w:rPr>
          <w:rFonts w:ascii="Commissioner Loud" w:hAnsi="Commissioner Loud"/>
          <w:sz w:val="21"/>
          <w:szCs w:val="21"/>
        </w:rPr>
      </w:pPr>
    </w:p>
    <w:p w14:paraId="085756B5" w14:textId="37E090EE" w:rsidR="00E97A19" w:rsidRPr="00E97A19" w:rsidRDefault="00E97A19" w:rsidP="00E97A19">
      <w:pPr>
        <w:rPr>
          <w:rFonts w:ascii="Commissioner Loud" w:hAnsi="Commissioner Loud"/>
          <w:sz w:val="21"/>
          <w:szCs w:val="21"/>
        </w:rPr>
      </w:pPr>
      <w:r w:rsidRPr="00E97A19">
        <w:rPr>
          <w:rFonts w:ascii="Commissioner Loud" w:hAnsi="Commissioner Loud"/>
          <w:sz w:val="21"/>
          <w:szCs w:val="21"/>
        </w:rPr>
        <w:t>Charities that can offer support/information/</w:t>
      </w:r>
      <w:proofErr w:type="gramStart"/>
      <w:r w:rsidRPr="00E97A19">
        <w:rPr>
          <w:rFonts w:ascii="Commissioner Loud" w:hAnsi="Commissioner Loud"/>
          <w:sz w:val="21"/>
          <w:szCs w:val="21"/>
        </w:rPr>
        <w:t>guidance</w:t>
      </w:r>
      <w:proofErr w:type="gramEnd"/>
    </w:p>
    <w:p w14:paraId="19A6070B" w14:textId="77777777" w:rsidR="00E97A19" w:rsidRPr="00E97A19" w:rsidRDefault="00E97A19" w:rsidP="00E97A19">
      <w:pPr>
        <w:numPr>
          <w:ilvl w:val="0"/>
          <w:numId w:val="8"/>
        </w:numPr>
        <w:spacing w:line="276" w:lineRule="auto"/>
        <w:rPr>
          <w:rFonts w:ascii="Commissioner Loud" w:hAnsi="Commissioner Loud"/>
          <w:sz w:val="21"/>
          <w:szCs w:val="21"/>
        </w:rPr>
      </w:pPr>
      <w:hyperlink r:id="rId26">
        <w:r w:rsidRPr="00E97A19">
          <w:rPr>
            <w:rFonts w:ascii="Commissioner Loud" w:hAnsi="Commissioner Loud"/>
            <w:color w:val="1155CC"/>
            <w:sz w:val="21"/>
            <w:szCs w:val="21"/>
            <w:u w:val="single"/>
          </w:rPr>
          <w:t>Australian Centre for Grief &amp; Bereavement</w:t>
        </w:r>
      </w:hyperlink>
      <w:r w:rsidRPr="00E97A19">
        <w:rPr>
          <w:rFonts w:ascii="Commissioner Loud" w:hAnsi="Commissioner Loud"/>
          <w:sz w:val="21"/>
          <w:szCs w:val="21"/>
        </w:rPr>
        <w:t>: Bereavement care</w:t>
      </w:r>
    </w:p>
    <w:p w14:paraId="1168E7B2" w14:textId="77777777" w:rsidR="00E97A19" w:rsidRPr="00E97A19" w:rsidRDefault="00E97A19" w:rsidP="00E97A19">
      <w:pPr>
        <w:numPr>
          <w:ilvl w:val="0"/>
          <w:numId w:val="8"/>
        </w:numPr>
        <w:spacing w:line="276" w:lineRule="auto"/>
        <w:rPr>
          <w:rFonts w:ascii="Commissioner Loud" w:hAnsi="Commissioner Loud"/>
          <w:sz w:val="21"/>
          <w:szCs w:val="21"/>
        </w:rPr>
      </w:pPr>
      <w:hyperlink r:id="rId27">
        <w:r w:rsidRPr="00E97A19">
          <w:rPr>
            <w:rFonts w:ascii="Commissioner Loud" w:hAnsi="Commissioner Loud"/>
            <w:color w:val="1155CC"/>
            <w:sz w:val="21"/>
            <w:szCs w:val="21"/>
            <w:u w:val="single"/>
          </w:rPr>
          <w:t>National Widowers organization</w:t>
        </w:r>
      </w:hyperlink>
      <w:r w:rsidRPr="00E97A19">
        <w:rPr>
          <w:rFonts w:ascii="Commissioner Loud" w:hAnsi="Commissioner Loud"/>
          <w:sz w:val="21"/>
          <w:szCs w:val="21"/>
        </w:rPr>
        <w:t xml:space="preserve"> - Support for Widowers</w:t>
      </w:r>
    </w:p>
    <w:p w14:paraId="008D6212" w14:textId="77777777" w:rsidR="00E97A19" w:rsidRPr="00E97A19" w:rsidRDefault="00E97A19" w:rsidP="00E97A19">
      <w:pPr>
        <w:numPr>
          <w:ilvl w:val="0"/>
          <w:numId w:val="8"/>
        </w:numPr>
        <w:spacing w:line="276" w:lineRule="auto"/>
        <w:rPr>
          <w:rFonts w:ascii="Commissioner Loud" w:hAnsi="Commissioner Loud"/>
          <w:sz w:val="21"/>
          <w:szCs w:val="21"/>
        </w:rPr>
      </w:pPr>
      <w:hyperlink r:id="rId28">
        <w:r w:rsidRPr="00E97A19">
          <w:rPr>
            <w:rFonts w:ascii="Commissioner Loud" w:hAnsi="Commissioner Loud"/>
            <w:color w:val="1155CC"/>
            <w:sz w:val="21"/>
            <w:szCs w:val="21"/>
            <w:u w:val="single"/>
          </w:rPr>
          <w:t>First Light Widows Association</w:t>
        </w:r>
      </w:hyperlink>
      <w:r w:rsidRPr="00E97A19">
        <w:rPr>
          <w:rFonts w:ascii="Commissioner Loud" w:hAnsi="Commissioner Loud"/>
          <w:sz w:val="21"/>
          <w:szCs w:val="21"/>
        </w:rPr>
        <w:t>- Support for Widows</w:t>
      </w:r>
    </w:p>
    <w:p w14:paraId="4AF80E2D" w14:textId="77777777" w:rsidR="00E97A19" w:rsidRPr="00E97A19" w:rsidRDefault="00E97A19" w:rsidP="00E97A19">
      <w:pPr>
        <w:numPr>
          <w:ilvl w:val="0"/>
          <w:numId w:val="8"/>
        </w:numPr>
        <w:spacing w:line="276" w:lineRule="auto"/>
        <w:rPr>
          <w:rFonts w:ascii="Commissioner Loud" w:hAnsi="Commissioner Loud"/>
          <w:sz w:val="21"/>
          <w:szCs w:val="21"/>
        </w:rPr>
      </w:pPr>
      <w:hyperlink r:id="rId29">
        <w:r w:rsidRPr="00E97A19">
          <w:rPr>
            <w:rFonts w:ascii="Commissioner Loud" w:hAnsi="Commissioner Loud"/>
            <w:color w:val="1155CC"/>
            <w:sz w:val="21"/>
            <w:szCs w:val="21"/>
            <w:u w:val="single"/>
          </w:rPr>
          <w:t>Cancer Council</w:t>
        </w:r>
      </w:hyperlink>
      <w:r w:rsidRPr="00E97A19">
        <w:rPr>
          <w:rFonts w:ascii="Commissioner Loud" w:hAnsi="Commissioner Loud"/>
          <w:sz w:val="21"/>
          <w:szCs w:val="21"/>
        </w:rPr>
        <w:t>:  Cancer support and information service</w:t>
      </w:r>
    </w:p>
    <w:p w14:paraId="2944B2AF" w14:textId="77777777" w:rsidR="00E97A19" w:rsidRPr="00E97A19" w:rsidRDefault="00E97A19" w:rsidP="00E97A19">
      <w:pPr>
        <w:numPr>
          <w:ilvl w:val="0"/>
          <w:numId w:val="8"/>
        </w:numPr>
        <w:spacing w:line="276" w:lineRule="auto"/>
        <w:rPr>
          <w:rFonts w:ascii="Commissioner Loud" w:hAnsi="Commissioner Loud"/>
          <w:sz w:val="21"/>
          <w:szCs w:val="21"/>
        </w:rPr>
      </w:pPr>
      <w:hyperlink r:id="rId30">
        <w:r w:rsidRPr="00E97A19">
          <w:rPr>
            <w:rFonts w:ascii="Commissioner Loud" w:hAnsi="Commissioner Loud"/>
            <w:color w:val="1155CC"/>
            <w:sz w:val="21"/>
            <w:szCs w:val="21"/>
            <w:u w:val="single"/>
          </w:rPr>
          <w:t xml:space="preserve">Feel The </w:t>
        </w:r>
        <w:proofErr w:type="spellStart"/>
        <w:r w:rsidRPr="00E97A19">
          <w:rPr>
            <w:rFonts w:ascii="Commissioner Loud" w:hAnsi="Commissioner Loud"/>
            <w:color w:val="1155CC"/>
            <w:sz w:val="21"/>
            <w:szCs w:val="21"/>
            <w:u w:val="single"/>
          </w:rPr>
          <w:t>Mgica</w:t>
        </w:r>
        <w:proofErr w:type="spellEnd"/>
      </w:hyperlink>
      <w:r w:rsidRPr="00E97A19">
        <w:rPr>
          <w:rFonts w:ascii="Commissioner Loud" w:hAnsi="Commissioner Loud"/>
          <w:sz w:val="21"/>
          <w:szCs w:val="21"/>
        </w:rPr>
        <w:t xml:space="preserve"> Supporting bereaved </w:t>
      </w:r>
      <w:proofErr w:type="gramStart"/>
      <w:r w:rsidRPr="00E97A19">
        <w:rPr>
          <w:rFonts w:ascii="Commissioner Loud" w:hAnsi="Commissioner Loud"/>
          <w:sz w:val="21"/>
          <w:szCs w:val="21"/>
        </w:rPr>
        <w:t>Children</w:t>
      </w:r>
      <w:proofErr w:type="gramEnd"/>
    </w:p>
    <w:p w14:paraId="4B87BCD0" w14:textId="77777777" w:rsidR="00E97A19" w:rsidRPr="00E97A19" w:rsidRDefault="00E97A19" w:rsidP="00E97A19">
      <w:pPr>
        <w:numPr>
          <w:ilvl w:val="0"/>
          <w:numId w:val="8"/>
        </w:numPr>
        <w:spacing w:line="276" w:lineRule="auto"/>
        <w:rPr>
          <w:rFonts w:ascii="Commissioner Loud" w:hAnsi="Commissioner Loud"/>
          <w:sz w:val="21"/>
          <w:szCs w:val="21"/>
        </w:rPr>
      </w:pPr>
      <w:hyperlink r:id="rId31">
        <w:r w:rsidRPr="00E97A19">
          <w:rPr>
            <w:rFonts w:ascii="Commissioner Loud" w:hAnsi="Commissioner Loud"/>
            <w:color w:val="1155CC"/>
            <w:sz w:val="21"/>
            <w:szCs w:val="21"/>
            <w:u w:val="single"/>
          </w:rPr>
          <w:t>Sane Australia</w:t>
        </w:r>
      </w:hyperlink>
      <w:r w:rsidRPr="00E97A19">
        <w:rPr>
          <w:rFonts w:ascii="Commissioner Loud" w:hAnsi="Commissioner Loud"/>
          <w:sz w:val="21"/>
          <w:szCs w:val="21"/>
        </w:rPr>
        <w:t xml:space="preserve"> Mental Health Charity</w:t>
      </w:r>
    </w:p>
    <w:p w14:paraId="31635E37" w14:textId="77777777" w:rsidR="00E97A19" w:rsidRPr="00E97A19" w:rsidRDefault="00E97A19" w:rsidP="00E97A19">
      <w:pPr>
        <w:numPr>
          <w:ilvl w:val="0"/>
          <w:numId w:val="8"/>
        </w:numPr>
        <w:spacing w:line="276" w:lineRule="auto"/>
        <w:rPr>
          <w:rFonts w:ascii="Commissioner Loud" w:hAnsi="Commissioner Loud"/>
          <w:sz w:val="21"/>
          <w:szCs w:val="21"/>
        </w:rPr>
      </w:pPr>
      <w:hyperlink r:id="rId32">
        <w:r w:rsidRPr="00E97A19">
          <w:rPr>
            <w:rFonts w:ascii="Commissioner Loud" w:hAnsi="Commissioner Loud"/>
            <w:color w:val="1155CC"/>
            <w:sz w:val="21"/>
            <w:szCs w:val="21"/>
            <w:u w:val="single"/>
          </w:rPr>
          <w:t>Lifeline</w:t>
        </w:r>
      </w:hyperlink>
      <w:r w:rsidRPr="00E97A19">
        <w:rPr>
          <w:rFonts w:ascii="Commissioner Loud" w:hAnsi="Commissioner Loud"/>
          <w:sz w:val="21"/>
          <w:szCs w:val="21"/>
        </w:rPr>
        <w:t xml:space="preserve"> For those struggling to </w:t>
      </w:r>
      <w:proofErr w:type="gramStart"/>
      <w:r w:rsidRPr="00E97A19">
        <w:rPr>
          <w:rFonts w:ascii="Commissioner Loud" w:hAnsi="Commissioner Loud"/>
          <w:sz w:val="21"/>
          <w:szCs w:val="21"/>
        </w:rPr>
        <w:t>cope</w:t>
      </w:r>
      <w:proofErr w:type="gramEnd"/>
    </w:p>
    <w:p w14:paraId="4C2237FA" w14:textId="77777777" w:rsidR="00E97A19" w:rsidRDefault="00E97A19" w:rsidP="00E97A19"/>
    <w:p w14:paraId="2D072E60" w14:textId="77777777" w:rsidR="00E97A19" w:rsidRPr="00E97A19" w:rsidRDefault="00E97A19">
      <w:pPr>
        <w:rPr>
          <w:sz w:val="21"/>
          <w:szCs w:val="21"/>
        </w:rPr>
      </w:pPr>
    </w:p>
    <w:sectPr w:rsidR="00E97A19" w:rsidRPr="00E97A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4E3F" w14:textId="77777777" w:rsidR="00EE6D10" w:rsidRDefault="00EE6D10" w:rsidP="00E97A19">
      <w:r>
        <w:separator/>
      </w:r>
    </w:p>
  </w:endnote>
  <w:endnote w:type="continuationSeparator" w:id="0">
    <w:p w14:paraId="25F3A59F" w14:textId="77777777" w:rsidR="00EE6D10" w:rsidRDefault="00EE6D10" w:rsidP="00E9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Semibold">
    <w:altName w:val="Tahoma"/>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Commissioner">
    <w:altName w:val="Calibri"/>
    <w:panose1 w:val="00000000000000000000"/>
    <w:charset w:val="00"/>
    <w:family w:val="auto"/>
    <w:pitch w:val="variable"/>
    <w:sig w:usb0="A00002FF" w:usb1="4000204B" w:usb2="00000000" w:usb3="00000000" w:csb0="0000019F" w:csb1="00000000"/>
  </w:font>
  <w:font w:name="Geeza Pro">
    <w:panose1 w:val="02000400000000000000"/>
    <w:charset w:val="B2"/>
    <w:family w:val="auto"/>
    <w:pitch w:val="variable"/>
    <w:sig w:usb0="80002001" w:usb1="80000000" w:usb2="00000008" w:usb3="00000000" w:csb0="00000041" w:csb1="00000000"/>
  </w:font>
  <w:font w:name="Commissioner Loud">
    <w:panose1 w:val="00000000000000000000"/>
    <w:charset w:val="00"/>
    <w:family w:val="auto"/>
    <w:pitch w:val="variable"/>
    <w:sig w:usb0="A00002F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A806" w14:textId="77777777" w:rsidR="00EE6D10" w:rsidRDefault="00EE6D10" w:rsidP="00E97A19">
      <w:r>
        <w:separator/>
      </w:r>
    </w:p>
  </w:footnote>
  <w:footnote w:type="continuationSeparator" w:id="0">
    <w:p w14:paraId="6E74E380" w14:textId="77777777" w:rsidR="00EE6D10" w:rsidRDefault="00EE6D10" w:rsidP="00E97A19">
      <w:r>
        <w:continuationSeparator/>
      </w:r>
    </w:p>
  </w:footnote>
  <w:footnote w:id="1">
    <w:p w14:paraId="57CA3D0C" w14:textId="3C21CB02" w:rsidR="00E97A19" w:rsidRDefault="00E97A19" w:rsidP="00E97A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291"/>
    <w:multiLevelType w:val="multilevel"/>
    <w:tmpl w:val="0AD03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012439"/>
    <w:multiLevelType w:val="multilevel"/>
    <w:tmpl w:val="993ABF48"/>
    <w:lvl w:ilvl="0">
      <w:start w:val="3"/>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0531BC"/>
    <w:multiLevelType w:val="multilevel"/>
    <w:tmpl w:val="69928CD4"/>
    <w:lvl w:ilvl="0">
      <w:start w:val="2"/>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FF45B5"/>
    <w:multiLevelType w:val="multilevel"/>
    <w:tmpl w:val="CA1AC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70755BB"/>
    <w:multiLevelType w:val="multilevel"/>
    <w:tmpl w:val="81926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3456DC5"/>
    <w:multiLevelType w:val="multilevel"/>
    <w:tmpl w:val="F32C9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722031"/>
    <w:multiLevelType w:val="multilevel"/>
    <w:tmpl w:val="569AC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F41D54"/>
    <w:multiLevelType w:val="multilevel"/>
    <w:tmpl w:val="A76EC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9710730">
    <w:abstractNumId w:val="3"/>
  </w:num>
  <w:num w:numId="2" w16cid:durableId="872420080">
    <w:abstractNumId w:val="6"/>
  </w:num>
  <w:num w:numId="3" w16cid:durableId="1145320769">
    <w:abstractNumId w:val="2"/>
  </w:num>
  <w:num w:numId="4" w16cid:durableId="869337651">
    <w:abstractNumId w:val="1"/>
  </w:num>
  <w:num w:numId="5" w16cid:durableId="2091728049">
    <w:abstractNumId w:val="0"/>
  </w:num>
  <w:num w:numId="6" w16cid:durableId="296570420">
    <w:abstractNumId w:val="7"/>
  </w:num>
  <w:num w:numId="7" w16cid:durableId="1773932548">
    <w:abstractNumId w:val="4"/>
  </w:num>
  <w:num w:numId="8" w16cid:durableId="503515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19"/>
    <w:rsid w:val="00050C72"/>
    <w:rsid w:val="002E4AD0"/>
    <w:rsid w:val="00594B88"/>
    <w:rsid w:val="00AC54FB"/>
    <w:rsid w:val="00D34ECC"/>
    <w:rsid w:val="00E97A19"/>
    <w:rsid w:val="00EE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CE34"/>
  <w15:chartTrackingRefBased/>
  <w15:docId w15:val="{D1DE51F7-0253-7F40-9852-AA4CC69F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19"/>
    <w:pPr>
      <w:widowControl w:val="0"/>
      <w:jc w:val="both"/>
    </w:pPr>
    <w:rPr>
      <w:rFonts w:ascii="Arial" w:eastAsia="Arial" w:hAnsi="Arial" w:cs="Arial"/>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97A19"/>
    <w:pPr>
      <w:spacing w:before="90" w:after="90"/>
      <w:ind w:left="-30" w:right="90"/>
      <w:jc w:val="left"/>
    </w:pPr>
    <w:rPr>
      <w:rFonts w:ascii="Proxima Nova Semibold" w:eastAsia="Proxima Nova Semibold" w:hAnsi="Proxima Nova Semibold" w:cs="Proxima Nova Semibold"/>
      <w:sz w:val="40"/>
      <w:szCs w:val="40"/>
    </w:rPr>
  </w:style>
  <w:style w:type="character" w:customStyle="1" w:styleId="SubtitleChar">
    <w:name w:val="Subtitle Char"/>
    <w:basedOn w:val="DefaultParagraphFont"/>
    <w:link w:val="Subtitle"/>
    <w:uiPriority w:val="11"/>
    <w:rsid w:val="00E97A19"/>
    <w:rPr>
      <w:rFonts w:ascii="Proxima Nova Semibold" w:eastAsia="Proxima Nova Semibold" w:hAnsi="Proxima Nova Semibold" w:cs="Proxima Nova Semibold"/>
      <w:kern w:val="0"/>
      <w:sz w:val="40"/>
      <w:szCs w:val="40"/>
      <w:lang w:eastAsia="en-GB"/>
      <w14:ligatures w14:val="none"/>
    </w:rPr>
  </w:style>
  <w:style w:type="paragraph" w:styleId="NoSpacing">
    <w:name w:val="No Spacing"/>
    <w:uiPriority w:val="1"/>
    <w:qFormat/>
    <w:rsid w:val="00594B88"/>
    <w:pPr>
      <w:widowControl w:val="0"/>
      <w:pBdr>
        <w:top w:val="nil"/>
        <w:left w:val="nil"/>
        <w:bottom w:val="nil"/>
        <w:right w:val="nil"/>
        <w:between w:val="nil"/>
      </w:pBdr>
    </w:pPr>
    <w:rPr>
      <w:rFonts w:ascii="Open Sans" w:eastAsia="Open Sans" w:hAnsi="Open Sans" w:cs="Open Sans"/>
      <w:color w:val="43475B"/>
      <w:kern w:val="0"/>
      <w:sz w:val="22"/>
      <w:szCs w:val="22"/>
      <w14:ligatures w14:val="none"/>
    </w:rPr>
  </w:style>
  <w:style w:type="table" w:styleId="TableGrid">
    <w:name w:val="Table Grid"/>
    <w:basedOn w:val="TableNormal"/>
    <w:uiPriority w:val="39"/>
    <w:rsid w:val="00594B88"/>
    <w:pPr>
      <w:widowControl w:val="0"/>
      <w:pBdr>
        <w:top w:val="nil"/>
        <w:left w:val="nil"/>
        <w:bottom w:val="nil"/>
        <w:right w:val="nil"/>
        <w:between w:val="nil"/>
      </w:pBdr>
    </w:pPr>
    <w:rPr>
      <w:rFonts w:ascii="Open Sans" w:eastAsia="Open Sans" w:hAnsi="Open Sans" w:cs="Open Sans"/>
      <w:color w:val="43475B"/>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when-someone-dies" TargetMode="External"/><Relationship Id="rId18" Type="http://schemas.openxmlformats.org/officeDocument/2006/relationships/hyperlink" Target="https://lifeledger.com/" TargetMode="External"/><Relationship Id="rId26" Type="http://schemas.openxmlformats.org/officeDocument/2006/relationships/hyperlink" Target="https://www.grief.org.au/Default.aspx?hkey=e57b003b-1eac-495b-b267-74456fc2d08d" TargetMode="External"/><Relationship Id="rId3" Type="http://schemas.openxmlformats.org/officeDocument/2006/relationships/settings" Target="settings.xml"/><Relationship Id="rId21" Type="http://schemas.openxmlformats.org/officeDocument/2006/relationships/hyperlink" Target="https://widowsconnection.org" TargetMode="External"/><Relationship Id="rId34" Type="http://schemas.openxmlformats.org/officeDocument/2006/relationships/theme" Target="theme/theme1.xml"/><Relationship Id="rId7" Type="http://schemas.openxmlformats.org/officeDocument/2006/relationships/hyperlink" Target="https://www.cruse.org.uk" TargetMode="External"/><Relationship Id="rId12" Type="http://schemas.openxmlformats.org/officeDocument/2006/relationships/hyperlink" Target="https://www.samaritans.org" TargetMode="External"/><Relationship Id="rId17" Type="http://schemas.openxmlformats.org/officeDocument/2006/relationships/hyperlink" Target="https://www.gov.uk/applying-for-probate?step-by-step-nav=4f1fe77d-f43b-4581-baf9-e2600e2a2b7a" TargetMode="External"/><Relationship Id="rId25" Type="http://schemas.openxmlformats.org/officeDocument/2006/relationships/hyperlink" Target="https://suicidepreventionlifeline.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after-a-death/organisations-you-need-to-contact-and-tell-us-once?step-by-step-nav=4f1fe77d-f43b-4581-baf9-e2600e2a2b7a" TargetMode="External"/><Relationship Id="rId20" Type="http://schemas.openxmlformats.org/officeDocument/2006/relationships/hyperlink" Target="https://nationalwidowers.org" TargetMode="External"/><Relationship Id="rId29" Type="http://schemas.openxmlformats.org/officeDocument/2006/relationships/hyperlink" Target="https://www.cancer.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d.org.uk/information-support/guides-to-support-and-services/bereavement/useful-contacts/" TargetMode="External"/><Relationship Id="rId24" Type="http://schemas.openxmlformats.org/officeDocument/2006/relationships/hyperlink" Target="https://www.mhanational.org" TargetMode="External"/><Relationship Id="rId32" Type="http://schemas.openxmlformats.org/officeDocument/2006/relationships/hyperlink" Target="https://www.lifeline.org.au" TargetMode="External"/><Relationship Id="rId5" Type="http://schemas.openxmlformats.org/officeDocument/2006/relationships/footnotes" Target="footnotes.xml"/><Relationship Id="rId15" Type="http://schemas.openxmlformats.org/officeDocument/2006/relationships/hyperlink" Target="https://www.gov.uk/browse/benefits/bereavement" TargetMode="External"/><Relationship Id="rId23" Type="http://schemas.openxmlformats.org/officeDocument/2006/relationships/hyperlink" Target="https://www.compassionatefriends.org" TargetMode="External"/><Relationship Id="rId28" Type="http://schemas.openxmlformats.org/officeDocument/2006/relationships/hyperlink" Target="https://www.firstlight.org.au" TargetMode="External"/><Relationship Id="rId10" Type="http://schemas.openxmlformats.org/officeDocument/2006/relationships/hyperlink" Target="https://www.bodiehodgesfoundation.co.uk" TargetMode="External"/><Relationship Id="rId19" Type="http://schemas.openxmlformats.org/officeDocument/2006/relationships/hyperlink" Target="https://www.counseling.org/knowledge-center/mental-health-resources/grief-and-loss-resources" TargetMode="External"/><Relationship Id="rId31" Type="http://schemas.openxmlformats.org/officeDocument/2006/relationships/hyperlink" Target="https://www.sane.org" TargetMode="External"/><Relationship Id="rId4" Type="http://schemas.openxmlformats.org/officeDocument/2006/relationships/webSettings" Target="webSettings.xml"/><Relationship Id="rId9" Type="http://schemas.openxmlformats.org/officeDocument/2006/relationships/hyperlink" Target="https://www.macmillan.org.uk" TargetMode="External"/><Relationship Id="rId14" Type="http://schemas.openxmlformats.org/officeDocument/2006/relationships/hyperlink" Target="https://www.gov.uk/register-a-death" TargetMode="External"/><Relationship Id="rId22" Type="http://schemas.openxmlformats.org/officeDocument/2006/relationships/hyperlink" Target="https://www.cancercare.org" TargetMode="External"/><Relationship Id="rId27" Type="http://schemas.openxmlformats.org/officeDocument/2006/relationships/hyperlink" Target="https://nationalwidowers.org" TargetMode="External"/><Relationship Id="rId30" Type="http://schemas.openxmlformats.org/officeDocument/2006/relationships/hyperlink" Target="https://feelthemagic.org.au" TargetMode="External"/><Relationship Id="rId8" Type="http://schemas.openxmlformats.org/officeDocument/2006/relationships/hyperlink" Target="https://www.widowedandyoung.org.uk/" TargetMode="External"/></Relationships>
</file>

<file path=word/theme/theme1.xml><?xml version="1.0" encoding="utf-8"?>
<a:theme xmlns:a="http://schemas.openxmlformats.org/drawingml/2006/main" name="Office Theme">
  <a:themeElements>
    <a:clrScheme name="WAY Toolkit 1">
      <a:dk1>
        <a:srgbClr val="000000"/>
      </a:dk1>
      <a:lt1>
        <a:srgbClr val="FFFFFF"/>
      </a:lt1>
      <a:dk2>
        <a:srgbClr val="110258"/>
      </a:dk2>
      <a:lt2>
        <a:srgbClr val="3A5EF6"/>
      </a:lt2>
      <a:accent1>
        <a:srgbClr val="FBC03E"/>
      </a:accent1>
      <a:accent2>
        <a:srgbClr val="F06B05"/>
      </a:accent2>
      <a:accent3>
        <a:srgbClr val="B40059"/>
      </a:accent3>
      <a:accent4>
        <a:srgbClr val="FF4A5B"/>
      </a:accent4>
      <a:accent5>
        <a:srgbClr val="008E00"/>
      </a:accent5>
      <a:accent6>
        <a:srgbClr val="9437FF"/>
      </a:accent6>
      <a:hlink>
        <a:srgbClr val="3A5EF6"/>
      </a:hlink>
      <a:folHlink>
        <a:srgbClr val="B400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Patrick</dc:creator>
  <cp:keywords/>
  <dc:description/>
  <cp:lastModifiedBy>Stephanie Patrick</cp:lastModifiedBy>
  <cp:revision>1</cp:revision>
  <dcterms:created xsi:type="dcterms:W3CDTF">2023-05-05T12:04:00Z</dcterms:created>
  <dcterms:modified xsi:type="dcterms:W3CDTF">2023-05-05T12:17:00Z</dcterms:modified>
</cp:coreProperties>
</file>